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CE68" w14:textId="2037F5B5" w:rsidR="00897506" w:rsidRPr="00A77448" w:rsidRDefault="00810CB3" w:rsidP="00756B2E">
      <w:pPr>
        <w:spacing w:after="0" w:line="240" w:lineRule="auto"/>
        <w:rPr>
          <w:rFonts w:ascii="Times New Roman" w:hAnsi="Times New Roman" w:cs="Times New Roman"/>
          <w:b/>
          <w:sz w:val="20"/>
          <w:szCs w:val="20"/>
        </w:rPr>
      </w:pPr>
      <w:r w:rsidRPr="00A77448">
        <w:rPr>
          <w:rFonts w:ascii="Times New Roman" w:hAnsi="Times New Roman"/>
          <w:b/>
          <w:sz w:val="20"/>
        </w:rPr>
        <w:t>Annex 3 to the UL Rules of Study</w:t>
      </w:r>
    </w:p>
    <w:p w14:paraId="6C784BD6" w14:textId="77777777" w:rsidR="00810CB3" w:rsidRPr="00A77448" w:rsidRDefault="00810CB3" w:rsidP="006C51F7">
      <w:pPr>
        <w:spacing w:after="0"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361"/>
        <w:gridCol w:w="4730"/>
        <w:gridCol w:w="7903"/>
      </w:tblGrid>
      <w:tr w:rsidR="006C51F7" w:rsidRPr="00A77448" w14:paraId="12545C07" w14:textId="77777777" w:rsidTr="0052653E">
        <w:tc>
          <w:tcPr>
            <w:tcW w:w="1361" w:type="dxa"/>
          </w:tcPr>
          <w:p w14:paraId="5E024BB3"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Ref. ID</w:t>
            </w:r>
          </w:p>
        </w:tc>
        <w:tc>
          <w:tcPr>
            <w:tcW w:w="4730" w:type="dxa"/>
          </w:tcPr>
          <w:p w14:paraId="191EEEB7" w14:textId="5D76B424"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xml:space="preserve">Applicability </w:t>
            </w:r>
          </w:p>
        </w:tc>
        <w:tc>
          <w:tcPr>
            <w:tcW w:w="7903" w:type="dxa"/>
          </w:tcPr>
          <w:p w14:paraId="52B8B068" w14:textId="264DECE5" w:rsidR="00334486" w:rsidRPr="00A77448" w:rsidRDefault="00A56EDD" w:rsidP="006C51F7">
            <w:pPr>
              <w:jc w:val="center"/>
              <w:rPr>
                <w:rFonts w:ascii="Times New Roman" w:hAnsi="Times New Roman" w:cs="Times New Roman"/>
                <w:b/>
                <w:sz w:val="20"/>
                <w:szCs w:val="20"/>
              </w:rPr>
            </w:pPr>
            <w:r w:rsidRPr="00A77448">
              <w:rPr>
                <w:rFonts w:ascii="Times New Roman" w:hAnsi="Times New Roman"/>
                <w:b/>
                <w:sz w:val="20"/>
              </w:rPr>
              <w:t>Faculty Regulations</w:t>
            </w:r>
          </w:p>
        </w:tc>
      </w:tr>
      <w:tr w:rsidR="00334486" w:rsidRPr="00A77448" w14:paraId="4A1928F6" w14:textId="77777777" w:rsidTr="0052653E">
        <w:tc>
          <w:tcPr>
            <w:tcW w:w="13994" w:type="dxa"/>
            <w:gridSpan w:val="3"/>
          </w:tcPr>
          <w:p w14:paraId="495B2EA4"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Faculty of Economics and Sociology (FES)</w:t>
            </w:r>
          </w:p>
        </w:tc>
      </w:tr>
      <w:tr w:rsidR="006C51F7" w:rsidRPr="00A77448" w14:paraId="17F369E2" w14:textId="77777777" w:rsidTr="0052653E">
        <w:tc>
          <w:tcPr>
            <w:tcW w:w="1361" w:type="dxa"/>
          </w:tcPr>
          <w:p w14:paraId="424547F9"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5(1)(b)</w:t>
            </w:r>
          </w:p>
        </w:tc>
        <w:tc>
          <w:tcPr>
            <w:tcW w:w="4730" w:type="dxa"/>
          </w:tcPr>
          <w:p w14:paraId="76E6F6CB"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Rules for the implementation of the student’s obligation to participate in particular forms/modes of classes</w:t>
            </w:r>
          </w:p>
        </w:tc>
        <w:tc>
          <w:tcPr>
            <w:tcW w:w="7903" w:type="dxa"/>
          </w:tcPr>
          <w:p w14:paraId="1596B3B3" w14:textId="1414E8EC" w:rsidR="006C51F7" w:rsidRPr="00A77448" w:rsidRDefault="00334486" w:rsidP="006C51F7">
            <w:pPr>
              <w:pStyle w:val="Akapitzlist"/>
              <w:numPr>
                <w:ilvl w:val="0"/>
                <w:numId w:val="9"/>
              </w:numPr>
              <w:ind w:left="272" w:right="485" w:hanging="272"/>
              <w:jc w:val="both"/>
              <w:rPr>
                <w:rFonts w:ascii="Times New Roman" w:eastAsia="Times New Roman" w:hAnsi="Times New Roman" w:cs="Times New Roman"/>
                <w:sz w:val="20"/>
                <w:szCs w:val="20"/>
              </w:rPr>
            </w:pPr>
            <w:r w:rsidRPr="00A77448">
              <w:rPr>
                <w:rFonts w:ascii="Times New Roman" w:hAnsi="Times New Roman"/>
                <w:sz w:val="20"/>
              </w:rPr>
              <w:t xml:space="preserve">Attendance of students is mandatory in practical classes, seminars, tutorials, foreign language courses, laboratory classes, training sessions (e.g. physical education classes), and field training exercises. The principles of attendance in course lectures shall be determined by the course </w:t>
            </w:r>
            <w:r w:rsidR="0091086C" w:rsidRPr="00A77448">
              <w:rPr>
                <w:rFonts w:ascii="Times New Roman" w:hAnsi="Times New Roman"/>
                <w:sz w:val="20"/>
              </w:rPr>
              <w:t>leader</w:t>
            </w:r>
            <w:r w:rsidRPr="00A77448">
              <w:rPr>
                <w:rFonts w:ascii="Times New Roman" w:hAnsi="Times New Roman"/>
                <w:sz w:val="20"/>
              </w:rPr>
              <w:t xml:space="preserve"> by the first course class at the latest.</w:t>
            </w:r>
          </w:p>
          <w:p w14:paraId="51788782" w14:textId="538E9A14" w:rsidR="00334486" w:rsidRPr="00A77448" w:rsidRDefault="006C51F7" w:rsidP="006C51F7">
            <w:pPr>
              <w:pStyle w:val="Akapitzlist"/>
              <w:numPr>
                <w:ilvl w:val="0"/>
                <w:numId w:val="9"/>
              </w:numPr>
              <w:ind w:left="272" w:right="485" w:hanging="272"/>
              <w:jc w:val="both"/>
              <w:rPr>
                <w:rFonts w:ascii="Times New Roman" w:eastAsia="Times New Roman" w:hAnsi="Times New Roman" w:cs="Times New Roman"/>
                <w:sz w:val="20"/>
                <w:szCs w:val="20"/>
              </w:rPr>
            </w:pPr>
            <w:r w:rsidRPr="00A77448">
              <w:rPr>
                <w:rFonts w:ascii="Times New Roman" w:hAnsi="Times New Roman"/>
                <w:sz w:val="20"/>
              </w:rPr>
              <w:t>All course classes on the first year of study are mandatory to attend.</w:t>
            </w:r>
          </w:p>
        </w:tc>
      </w:tr>
      <w:tr w:rsidR="006C51F7" w:rsidRPr="00A77448" w14:paraId="209AC8EB" w14:textId="77777777" w:rsidTr="0052653E">
        <w:tc>
          <w:tcPr>
            <w:tcW w:w="1361" w:type="dxa"/>
          </w:tcPr>
          <w:p w14:paraId="7031CCE7"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5(1)(c)</w:t>
            </w:r>
          </w:p>
        </w:tc>
        <w:tc>
          <w:tcPr>
            <w:tcW w:w="4730" w:type="dxa"/>
          </w:tcPr>
          <w:p w14:paraId="418EB6E6"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Range and conditions for leading classes taught in a foreign language, for conducting knowledge and skills tests, diploma examinations, as well as for preparing Diploma Theses in a foreign language</w:t>
            </w:r>
          </w:p>
        </w:tc>
        <w:tc>
          <w:tcPr>
            <w:tcW w:w="7903" w:type="dxa"/>
          </w:tcPr>
          <w:p w14:paraId="1B0B6E7F" w14:textId="43B18116" w:rsidR="00334486" w:rsidRPr="00A77448" w:rsidRDefault="00334486" w:rsidP="006C51F7">
            <w:pPr>
              <w:ind w:right="477"/>
              <w:rPr>
                <w:rFonts w:ascii="Times New Roman" w:hAnsi="Times New Roman" w:cs="Times New Roman"/>
                <w:sz w:val="20"/>
                <w:szCs w:val="20"/>
              </w:rPr>
            </w:pPr>
            <w:r w:rsidRPr="00A77448">
              <w:rPr>
                <w:rFonts w:ascii="Times New Roman" w:hAnsi="Times New Roman"/>
                <w:sz w:val="20"/>
              </w:rPr>
              <w:t xml:space="preserve">The Institute Director shall have the discretion to permit delivery of Diploma Theses in foreign languages, having consulted the </w:t>
            </w:r>
            <w:r w:rsidR="00A13B05" w:rsidRPr="00A77448">
              <w:rPr>
                <w:rFonts w:ascii="Times New Roman" w:hAnsi="Times New Roman"/>
                <w:sz w:val="20"/>
              </w:rPr>
              <w:t>Department</w:t>
            </w:r>
            <w:r w:rsidRPr="00A77448">
              <w:rPr>
                <w:rFonts w:ascii="Times New Roman" w:hAnsi="Times New Roman"/>
                <w:sz w:val="20"/>
              </w:rPr>
              <w:t xml:space="preserve"> Manager </w:t>
            </w:r>
            <w:r w:rsidR="00A13B05" w:rsidRPr="00A77448">
              <w:rPr>
                <w:rFonts w:ascii="Times New Roman" w:hAnsi="Times New Roman"/>
                <w:sz w:val="20"/>
              </w:rPr>
              <w:t>upon the</w:t>
            </w:r>
            <w:r w:rsidRPr="00A77448">
              <w:rPr>
                <w:rFonts w:ascii="Times New Roman" w:hAnsi="Times New Roman"/>
                <w:sz w:val="20"/>
              </w:rPr>
              <w:t xml:space="preserve"> request of the </w:t>
            </w:r>
            <w:r w:rsidR="00A13B05" w:rsidRPr="00A77448">
              <w:rPr>
                <w:rFonts w:ascii="Times New Roman" w:hAnsi="Times New Roman"/>
                <w:sz w:val="20"/>
              </w:rPr>
              <w:t>T</w:t>
            </w:r>
            <w:r w:rsidRPr="00A77448">
              <w:rPr>
                <w:rFonts w:ascii="Times New Roman" w:hAnsi="Times New Roman"/>
                <w:sz w:val="20"/>
              </w:rPr>
              <w:t xml:space="preserve">hesis </w:t>
            </w:r>
            <w:r w:rsidR="00A13B05" w:rsidRPr="00A77448">
              <w:rPr>
                <w:rFonts w:ascii="Times New Roman" w:hAnsi="Times New Roman"/>
                <w:sz w:val="20"/>
              </w:rPr>
              <w:t>Super</w:t>
            </w:r>
            <w:r w:rsidRPr="00A77448">
              <w:rPr>
                <w:rFonts w:ascii="Times New Roman" w:hAnsi="Times New Roman"/>
                <w:sz w:val="20"/>
              </w:rPr>
              <w:t>visor concerned, provided there will be foreign-language thesis reviewers available (this does not apply to the Diploma Theses delivered during the studies delivered in foreign languages). The abstract of a foreign-language thesis shall also be written in Polish.</w:t>
            </w:r>
          </w:p>
        </w:tc>
      </w:tr>
      <w:tr w:rsidR="006C51F7" w:rsidRPr="00A77448" w14:paraId="439B1EA2" w14:textId="77777777" w:rsidTr="0052653E">
        <w:tc>
          <w:tcPr>
            <w:tcW w:w="1361" w:type="dxa"/>
          </w:tcPr>
          <w:p w14:paraId="6D1A9D7C"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5(1)(d)</w:t>
            </w:r>
          </w:p>
        </w:tc>
        <w:tc>
          <w:tcPr>
            <w:tcW w:w="4730" w:type="dxa"/>
          </w:tcPr>
          <w:p w14:paraId="31188E24"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Length of grading period—either semesterly or yearly—used with uniform (direct) Master’s degree programmes or extramural (weekend, evening) studies</w:t>
            </w:r>
          </w:p>
        </w:tc>
        <w:tc>
          <w:tcPr>
            <w:tcW w:w="7903" w:type="dxa"/>
          </w:tcPr>
          <w:p w14:paraId="1611CABB" w14:textId="0D118EA0" w:rsidR="00334486" w:rsidRPr="00A77448" w:rsidRDefault="00334486" w:rsidP="006C51F7">
            <w:pPr>
              <w:rPr>
                <w:rFonts w:ascii="Times New Roman" w:hAnsi="Times New Roman" w:cs="Times New Roman"/>
                <w:sz w:val="20"/>
                <w:szCs w:val="20"/>
              </w:rPr>
            </w:pPr>
            <w:r w:rsidRPr="00A77448">
              <w:rPr>
                <w:rFonts w:ascii="Times New Roman" w:hAnsi="Times New Roman"/>
                <w:sz w:val="20"/>
              </w:rPr>
              <w:t>The grading period of every study programme at UL F</w:t>
            </w:r>
            <w:r w:rsidR="00E83D3B" w:rsidRPr="00A77448">
              <w:rPr>
                <w:rFonts w:ascii="Times New Roman" w:hAnsi="Times New Roman"/>
                <w:sz w:val="20"/>
              </w:rPr>
              <w:t>aculty of Economics and Sociology</w:t>
            </w:r>
            <w:r w:rsidRPr="00A77448">
              <w:rPr>
                <w:rFonts w:ascii="Times New Roman" w:hAnsi="Times New Roman"/>
                <w:sz w:val="20"/>
              </w:rPr>
              <w:t xml:space="preserve"> shall be one semester.</w:t>
            </w:r>
          </w:p>
        </w:tc>
      </w:tr>
      <w:tr w:rsidR="006C51F7" w:rsidRPr="00A77448" w14:paraId="50A11B5D" w14:textId="77777777" w:rsidTr="0052653E">
        <w:tc>
          <w:tcPr>
            <w:tcW w:w="1361" w:type="dxa"/>
          </w:tcPr>
          <w:p w14:paraId="30F2F742"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5(1)(e)</w:t>
            </w:r>
          </w:p>
        </w:tc>
        <w:tc>
          <w:tcPr>
            <w:tcW w:w="4730" w:type="dxa"/>
          </w:tcPr>
          <w:p w14:paraId="7404609C"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Rules of acceptability and conditions for retaking the first semester or the first year of study</w:t>
            </w:r>
          </w:p>
        </w:tc>
        <w:tc>
          <w:tcPr>
            <w:tcW w:w="7903" w:type="dxa"/>
          </w:tcPr>
          <w:p w14:paraId="66FB455E" w14:textId="249E32D6" w:rsidR="00334486" w:rsidRPr="00A77448" w:rsidRDefault="00967B95" w:rsidP="006C51F7">
            <w:pPr>
              <w:ind w:right="477"/>
              <w:rPr>
                <w:rFonts w:ascii="Times New Roman" w:hAnsi="Times New Roman" w:cs="Times New Roman"/>
                <w:sz w:val="20"/>
                <w:szCs w:val="20"/>
              </w:rPr>
            </w:pPr>
            <w:r w:rsidRPr="00A77448">
              <w:rPr>
                <w:rFonts w:ascii="Times New Roman" w:hAnsi="Times New Roman" w:cs="Times New Roman"/>
                <w:sz w:val="20"/>
                <w:szCs w:val="20"/>
              </w:rPr>
              <w:t xml:space="preserve">A student who has not completed the first semester of his/her studies shall be </w:t>
            </w:r>
            <w:r w:rsidR="0098674B" w:rsidRPr="00A77448">
              <w:rPr>
                <w:rFonts w:ascii="Times New Roman" w:hAnsi="Times New Roman" w:cs="Times New Roman"/>
                <w:sz w:val="20"/>
                <w:szCs w:val="20"/>
              </w:rPr>
              <w:t>deleted</w:t>
            </w:r>
            <w:r w:rsidRPr="00A77448">
              <w:rPr>
                <w:rFonts w:ascii="Times New Roman" w:hAnsi="Times New Roman" w:cs="Times New Roman"/>
                <w:sz w:val="20"/>
                <w:szCs w:val="20"/>
              </w:rPr>
              <w:t xml:space="preserve"> from the register of students. A student who has not completed the second semester of his/her studies may apply to repeat that semester, however, the possibility of repeating the semester is granted only once, and the repetition of the semester involves a fee whose amount is specified in separate regulations.</w:t>
            </w:r>
          </w:p>
        </w:tc>
      </w:tr>
      <w:tr w:rsidR="006C51F7" w:rsidRPr="00A77448" w14:paraId="2E740A23" w14:textId="77777777" w:rsidTr="0052653E">
        <w:tc>
          <w:tcPr>
            <w:tcW w:w="1361" w:type="dxa"/>
          </w:tcPr>
          <w:p w14:paraId="4FA38E0F"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5(1)(f)</w:t>
            </w:r>
          </w:p>
        </w:tc>
        <w:tc>
          <w:tcPr>
            <w:tcW w:w="4730" w:type="dxa"/>
          </w:tcPr>
          <w:p w14:paraId="508DB608"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Maximum number of teaching hours and the maximum number of examinations per academic year</w:t>
            </w:r>
          </w:p>
        </w:tc>
        <w:tc>
          <w:tcPr>
            <w:tcW w:w="7903" w:type="dxa"/>
          </w:tcPr>
          <w:p w14:paraId="678D2FEA" w14:textId="4EB85751" w:rsidR="00CA66F3" w:rsidRPr="00A77448" w:rsidRDefault="00CA66F3" w:rsidP="00026EE3">
            <w:pPr>
              <w:rPr>
                <w:rFonts w:ascii="Times New Roman" w:eastAsia="Times New Roman" w:hAnsi="Times New Roman" w:cs="Times New Roman"/>
                <w:sz w:val="20"/>
                <w:szCs w:val="20"/>
              </w:rPr>
            </w:pPr>
            <w:r w:rsidRPr="00A77448">
              <w:rPr>
                <w:rFonts w:ascii="Times New Roman" w:hAnsi="Times New Roman"/>
                <w:sz w:val="20"/>
              </w:rPr>
              <w:t>As specified in the study schedule.</w:t>
            </w:r>
          </w:p>
        </w:tc>
      </w:tr>
      <w:tr w:rsidR="006C51F7" w:rsidRPr="00A77448" w14:paraId="76D2D45F" w14:textId="77777777" w:rsidTr="0052653E">
        <w:tc>
          <w:tcPr>
            <w:tcW w:w="1361" w:type="dxa"/>
          </w:tcPr>
          <w:p w14:paraId="34B5AA4C"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5(1)(g)</w:t>
            </w:r>
          </w:p>
        </w:tc>
        <w:tc>
          <w:tcPr>
            <w:tcW w:w="4730" w:type="dxa"/>
          </w:tcPr>
          <w:p w14:paraId="3852E753"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Student’s minimum grade average of all courses taken to date of the current study pursuit for the eligibility of application for an individually arranged study schedule and curriculum (IPS)</w:t>
            </w:r>
          </w:p>
        </w:tc>
        <w:tc>
          <w:tcPr>
            <w:tcW w:w="7903" w:type="dxa"/>
          </w:tcPr>
          <w:p w14:paraId="5F811A17" w14:textId="77777777" w:rsidR="00334486" w:rsidRPr="00A77448" w:rsidRDefault="00334486" w:rsidP="006C51F7">
            <w:pPr>
              <w:rPr>
                <w:rFonts w:ascii="Times New Roman" w:hAnsi="Times New Roman" w:cs="Times New Roman"/>
                <w:sz w:val="20"/>
                <w:szCs w:val="20"/>
              </w:rPr>
            </w:pPr>
            <w:r w:rsidRPr="00A77448">
              <w:rPr>
                <w:rFonts w:ascii="Times New Roman" w:hAnsi="Times New Roman"/>
                <w:sz w:val="20"/>
              </w:rPr>
              <w:t>4.5</w:t>
            </w:r>
          </w:p>
        </w:tc>
      </w:tr>
      <w:tr w:rsidR="006C51F7" w:rsidRPr="00A77448" w14:paraId="47E9A702" w14:textId="77777777" w:rsidTr="0052653E">
        <w:tc>
          <w:tcPr>
            <w:tcW w:w="1361" w:type="dxa"/>
          </w:tcPr>
          <w:p w14:paraId="112A2F8F"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5(1)(h)</w:t>
            </w:r>
          </w:p>
        </w:tc>
        <w:tc>
          <w:tcPr>
            <w:tcW w:w="4730" w:type="dxa"/>
          </w:tcPr>
          <w:p w14:paraId="1A6F3BEC"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Criteria for acceptability and the procedure of processing the student’s appeal from the decision on refusal to credit a course/course component</w:t>
            </w:r>
          </w:p>
        </w:tc>
        <w:tc>
          <w:tcPr>
            <w:tcW w:w="7903" w:type="dxa"/>
          </w:tcPr>
          <w:p w14:paraId="4C9A1421" w14:textId="597DD430" w:rsidR="008A53BF" w:rsidRPr="00A77448" w:rsidRDefault="00334486" w:rsidP="006C51F7">
            <w:pPr>
              <w:numPr>
                <w:ilvl w:val="0"/>
                <w:numId w:val="10"/>
              </w:numPr>
              <w:ind w:left="282" w:right="477" w:hanging="282"/>
              <w:jc w:val="both"/>
              <w:rPr>
                <w:rFonts w:ascii="Times New Roman" w:hAnsi="Times New Roman"/>
                <w:sz w:val="20"/>
              </w:rPr>
            </w:pPr>
            <w:r w:rsidRPr="00A77448">
              <w:rPr>
                <w:rFonts w:ascii="Times New Roman" w:hAnsi="Times New Roman"/>
                <w:sz w:val="20"/>
              </w:rPr>
              <w:t xml:space="preserve">A student who fails a course/course component has the right to appeal from the grade to the Faculty Dean in 7 days after publishing the results (as entered in the USOS). The request for appeal shall be served with a reasonable justification of the circumstances partial to a non-compliance in the </w:t>
            </w:r>
            <w:r w:rsidR="00E83D3B" w:rsidRPr="00A77448">
              <w:rPr>
                <w:rFonts w:ascii="Times New Roman" w:hAnsi="Times New Roman"/>
                <w:sz w:val="20"/>
              </w:rPr>
              <w:t xml:space="preserve">crediting </w:t>
            </w:r>
            <w:r w:rsidRPr="00A77448">
              <w:rPr>
                <w:rFonts w:ascii="Times New Roman" w:hAnsi="Times New Roman"/>
                <w:sz w:val="20"/>
              </w:rPr>
              <w:t xml:space="preserve">process. The </w:t>
            </w:r>
            <w:r w:rsidR="00FE414E" w:rsidRPr="00A77448">
              <w:rPr>
                <w:rFonts w:ascii="Times New Roman" w:hAnsi="Times New Roman"/>
                <w:sz w:val="20"/>
              </w:rPr>
              <w:t>credit before an examination board</w:t>
            </w:r>
            <w:r w:rsidRPr="00A77448">
              <w:rPr>
                <w:rFonts w:ascii="Times New Roman" w:hAnsi="Times New Roman"/>
                <w:sz w:val="20"/>
              </w:rPr>
              <w:t xml:space="preserve"> shall be proceeded with in ten days from the Dean’s decision to proceed. The Dean may also elect to order a </w:t>
            </w:r>
            <w:r w:rsidR="00FE414E" w:rsidRPr="00A77448">
              <w:rPr>
                <w:rFonts w:ascii="Times New Roman" w:hAnsi="Times New Roman"/>
                <w:sz w:val="20"/>
              </w:rPr>
              <w:t>credit before an examination board</w:t>
            </w:r>
            <w:r w:rsidRPr="00A77448">
              <w:rPr>
                <w:rFonts w:ascii="Times New Roman" w:hAnsi="Times New Roman"/>
                <w:sz w:val="20"/>
              </w:rPr>
              <w:t xml:space="preserve"> on his/her initiative.</w:t>
            </w:r>
          </w:p>
          <w:p w14:paraId="02AD8C87" w14:textId="3B598A13" w:rsidR="006C51F7" w:rsidRPr="00A77448" w:rsidRDefault="00334486" w:rsidP="006C51F7">
            <w:pPr>
              <w:numPr>
                <w:ilvl w:val="0"/>
                <w:numId w:val="10"/>
              </w:numPr>
              <w:ind w:left="282" w:right="477" w:hanging="282"/>
              <w:jc w:val="both"/>
              <w:rPr>
                <w:rFonts w:ascii="Times New Roman" w:hAnsi="Times New Roman" w:cs="Times New Roman"/>
                <w:sz w:val="20"/>
                <w:szCs w:val="20"/>
              </w:rPr>
            </w:pPr>
            <w:r w:rsidRPr="00A77448">
              <w:rPr>
                <w:rFonts w:ascii="Times New Roman" w:hAnsi="Times New Roman"/>
                <w:sz w:val="20"/>
              </w:rPr>
              <w:t xml:space="preserve">Each </w:t>
            </w:r>
            <w:r w:rsidR="0061296E" w:rsidRPr="00A77448">
              <w:rPr>
                <w:rFonts w:ascii="Times New Roman" w:hAnsi="Times New Roman"/>
                <w:sz w:val="20"/>
              </w:rPr>
              <w:t>credit</w:t>
            </w:r>
            <w:r w:rsidR="007F793C" w:rsidRPr="00A77448">
              <w:rPr>
                <w:rFonts w:ascii="Times New Roman" w:hAnsi="Times New Roman"/>
                <w:sz w:val="20"/>
              </w:rPr>
              <w:t>ing</w:t>
            </w:r>
            <w:r w:rsidR="0061296E" w:rsidRPr="00A77448">
              <w:rPr>
                <w:rFonts w:ascii="Times New Roman" w:hAnsi="Times New Roman"/>
                <w:sz w:val="20"/>
              </w:rPr>
              <w:t xml:space="preserve"> before an examination board</w:t>
            </w:r>
            <w:r w:rsidRPr="00A77448">
              <w:rPr>
                <w:rFonts w:ascii="Times New Roman" w:hAnsi="Times New Roman"/>
                <w:sz w:val="20"/>
              </w:rPr>
              <w:t xml:space="preserve"> shall be held by a board with the following members:</w:t>
            </w:r>
          </w:p>
          <w:p w14:paraId="56F4BE01" w14:textId="494E19E8" w:rsidR="006C51F7" w:rsidRPr="00A77448" w:rsidRDefault="00334486" w:rsidP="006C51F7">
            <w:pPr>
              <w:numPr>
                <w:ilvl w:val="1"/>
                <w:numId w:val="10"/>
              </w:numPr>
              <w:ind w:left="707" w:right="477"/>
              <w:jc w:val="both"/>
              <w:rPr>
                <w:rFonts w:ascii="Times New Roman" w:hAnsi="Times New Roman" w:cs="Times New Roman"/>
                <w:sz w:val="20"/>
                <w:szCs w:val="20"/>
              </w:rPr>
            </w:pPr>
            <w:r w:rsidRPr="00A77448">
              <w:rPr>
                <w:rFonts w:ascii="Times New Roman" w:hAnsi="Times New Roman"/>
                <w:sz w:val="20"/>
              </w:rPr>
              <w:t>The board chair</w:t>
            </w:r>
            <w:r w:rsidR="007F793C" w:rsidRPr="00A77448">
              <w:rPr>
                <w:rFonts w:ascii="Times New Roman" w:hAnsi="Times New Roman"/>
                <w:sz w:val="20"/>
              </w:rPr>
              <w:t>person</w:t>
            </w:r>
            <w:r w:rsidRPr="00A77448">
              <w:rPr>
                <w:rFonts w:ascii="Times New Roman" w:hAnsi="Times New Roman"/>
                <w:sz w:val="20"/>
              </w:rPr>
              <w:t xml:space="preserve">, being the Dean, or an academic teacher authorised by the Dean and having an academic title/degree of Doctor </w:t>
            </w:r>
            <w:r w:rsidR="007F793C" w:rsidRPr="00A77448">
              <w:rPr>
                <w:rFonts w:ascii="Times New Roman" w:hAnsi="Times New Roman"/>
                <w:sz w:val="20"/>
              </w:rPr>
              <w:t>with habilitation</w:t>
            </w:r>
            <w:r w:rsidRPr="00A77448">
              <w:rPr>
                <w:rFonts w:ascii="Times New Roman" w:hAnsi="Times New Roman"/>
                <w:sz w:val="20"/>
              </w:rPr>
              <w:t>;</w:t>
            </w:r>
          </w:p>
          <w:p w14:paraId="062A1798" w14:textId="00F550B6" w:rsidR="006C51F7" w:rsidRPr="00A77448" w:rsidRDefault="00334486" w:rsidP="006C51F7">
            <w:pPr>
              <w:numPr>
                <w:ilvl w:val="1"/>
                <w:numId w:val="10"/>
              </w:numPr>
              <w:ind w:left="707" w:right="477"/>
              <w:jc w:val="both"/>
              <w:rPr>
                <w:rFonts w:ascii="Times New Roman" w:hAnsi="Times New Roman" w:cs="Times New Roman"/>
                <w:sz w:val="20"/>
                <w:szCs w:val="20"/>
              </w:rPr>
            </w:pPr>
            <w:r w:rsidRPr="00A77448">
              <w:rPr>
                <w:rFonts w:ascii="Times New Roman" w:hAnsi="Times New Roman"/>
                <w:sz w:val="20"/>
              </w:rPr>
              <w:lastRenderedPageBreak/>
              <w:t xml:space="preserve">Two specialists in the course subject to the </w:t>
            </w:r>
            <w:r w:rsidR="007F793C" w:rsidRPr="00A77448">
              <w:rPr>
                <w:rFonts w:ascii="Times New Roman" w:hAnsi="Times New Roman"/>
                <w:sz w:val="20"/>
              </w:rPr>
              <w:t>crediting</w:t>
            </w:r>
            <w:r w:rsidRPr="00A77448">
              <w:rPr>
                <w:rFonts w:ascii="Times New Roman" w:hAnsi="Times New Roman"/>
                <w:sz w:val="20"/>
              </w:rPr>
              <w:t xml:space="preserve"> or a related course.</w:t>
            </w:r>
          </w:p>
          <w:p w14:paraId="17D7C391" w14:textId="4549D297" w:rsidR="006C51F7" w:rsidRPr="00A77448" w:rsidRDefault="00334486" w:rsidP="006C51F7">
            <w:pPr>
              <w:ind w:left="347" w:right="477"/>
              <w:jc w:val="both"/>
              <w:rPr>
                <w:rFonts w:ascii="Times New Roman" w:hAnsi="Times New Roman" w:cs="Times New Roman"/>
                <w:sz w:val="20"/>
                <w:szCs w:val="20"/>
              </w:rPr>
            </w:pPr>
            <w:r w:rsidRPr="00A77448">
              <w:rPr>
                <w:rFonts w:ascii="Times New Roman" w:hAnsi="Times New Roman"/>
                <w:sz w:val="20"/>
              </w:rPr>
              <w:t xml:space="preserve">An observing witness </w:t>
            </w:r>
            <w:r w:rsidR="007F793C" w:rsidRPr="00A77448">
              <w:rPr>
                <w:rFonts w:ascii="Times New Roman" w:hAnsi="Times New Roman"/>
                <w:sz w:val="20"/>
              </w:rPr>
              <w:t>present during the crediting before an examination board</w:t>
            </w:r>
            <w:r w:rsidRPr="00A77448">
              <w:rPr>
                <w:rFonts w:ascii="Times New Roman" w:hAnsi="Times New Roman"/>
                <w:sz w:val="20"/>
              </w:rPr>
              <w:t xml:space="preserve"> can be an academic teacher who has credited the grade verified in this process. Other observing witnesses</w:t>
            </w:r>
            <w:r w:rsidR="007F793C" w:rsidRPr="00A77448">
              <w:rPr>
                <w:rFonts w:ascii="Times New Roman" w:hAnsi="Times New Roman"/>
                <w:sz w:val="20"/>
              </w:rPr>
              <w:t xml:space="preserve"> </w:t>
            </w:r>
            <w:r w:rsidRPr="00A77448">
              <w:rPr>
                <w:rFonts w:ascii="Times New Roman" w:hAnsi="Times New Roman"/>
                <w:sz w:val="20"/>
              </w:rPr>
              <w:t xml:space="preserve">may include: a representative of the Students’ Government and the tutor, and an individual identified by the student. The </w:t>
            </w:r>
            <w:r w:rsidR="00A12361" w:rsidRPr="00A77448">
              <w:rPr>
                <w:rFonts w:ascii="Times New Roman" w:hAnsi="Times New Roman"/>
                <w:sz w:val="20"/>
              </w:rPr>
              <w:t>crediting</w:t>
            </w:r>
            <w:r w:rsidR="008A53BF" w:rsidRPr="00A77448">
              <w:rPr>
                <w:rFonts w:ascii="Times New Roman" w:hAnsi="Times New Roman"/>
                <w:sz w:val="20"/>
              </w:rPr>
              <w:t xml:space="preserve"> can proceed without a</w:t>
            </w:r>
            <w:r w:rsidRPr="00A77448">
              <w:rPr>
                <w:rFonts w:ascii="Times New Roman" w:hAnsi="Times New Roman"/>
                <w:sz w:val="20"/>
              </w:rPr>
              <w:t xml:space="preserve"> representative of the Students’ Government, the tutor, and/or an individual identified by the student.</w:t>
            </w:r>
          </w:p>
          <w:p w14:paraId="4B763EA2" w14:textId="3C20CC90" w:rsidR="006C51F7" w:rsidRPr="00A77448" w:rsidRDefault="00334486" w:rsidP="006C51F7">
            <w:pPr>
              <w:numPr>
                <w:ilvl w:val="0"/>
                <w:numId w:val="10"/>
              </w:numPr>
              <w:ind w:left="272" w:right="477" w:hanging="272"/>
              <w:jc w:val="both"/>
              <w:rPr>
                <w:rFonts w:ascii="Times New Roman" w:hAnsi="Times New Roman" w:cs="Times New Roman"/>
                <w:sz w:val="20"/>
                <w:szCs w:val="20"/>
              </w:rPr>
            </w:pPr>
            <w:r w:rsidRPr="00A77448">
              <w:rPr>
                <w:rFonts w:ascii="Times New Roman" w:hAnsi="Times New Roman"/>
                <w:sz w:val="20"/>
              </w:rPr>
              <w:t>The result shall be decided by the majority of vote. The board’s decision shall be final.</w:t>
            </w:r>
          </w:p>
          <w:p w14:paraId="124DA618" w14:textId="5E50FF43" w:rsidR="00334486" w:rsidRPr="00A77448" w:rsidRDefault="00334486" w:rsidP="006C51F7">
            <w:pPr>
              <w:numPr>
                <w:ilvl w:val="0"/>
                <w:numId w:val="10"/>
              </w:numPr>
              <w:ind w:left="272" w:right="477" w:hanging="272"/>
              <w:jc w:val="both"/>
              <w:rPr>
                <w:rFonts w:ascii="Times New Roman" w:hAnsi="Times New Roman" w:cs="Times New Roman"/>
                <w:sz w:val="20"/>
                <w:szCs w:val="20"/>
              </w:rPr>
            </w:pPr>
            <w:r w:rsidRPr="00A77448">
              <w:rPr>
                <w:rFonts w:ascii="Times New Roman" w:hAnsi="Times New Roman"/>
                <w:sz w:val="20"/>
              </w:rPr>
              <w:t xml:space="preserve">The </w:t>
            </w:r>
            <w:r w:rsidR="004D3B60" w:rsidRPr="00A77448">
              <w:rPr>
                <w:rFonts w:ascii="Times New Roman" w:hAnsi="Times New Roman"/>
                <w:sz w:val="20"/>
              </w:rPr>
              <w:t>grade obtained in crediting before an examination board</w:t>
            </w:r>
            <w:r w:rsidRPr="00A77448">
              <w:rPr>
                <w:rFonts w:ascii="Times New Roman" w:hAnsi="Times New Roman"/>
                <w:sz w:val="20"/>
              </w:rPr>
              <w:t xml:space="preserve"> shall replace the grade the student has appealed from.</w:t>
            </w:r>
          </w:p>
        </w:tc>
      </w:tr>
      <w:tr w:rsidR="006C51F7" w:rsidRPr="00A77448" w14:paraId="5A29FE2A" w14:textId="77777777" w:rsidTr="0052653E">
        <w:tc>
          <w:tcPr>
            <w:tcW w:w="1361" w:type="dxa"/>
          </w:tcPr>
          <w:p w14:paraId="69B8CBB8"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lastRenderedPageBreak/>
              <w:t>§ 5(1)(i)</w:t>
            </w:r>
          </w:p>
        </w:tc>
        <w:tc>
          <w:tcPr>
            <w:tcW w:w="4730" w:type="dxa"/>
          </w:tcPr>
          <w:p w14:paraId="716C436F"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Mandatory format of diploma thesis, subject to Section § 52(2)</w:t>
            </w:r>
          </w:p>
        </w:tc>
        <w:tc>
          <w:tcPr>
            <w:tcW w:w="7903" w:type="dxa"/>
          </w:tcPr>
          <w:p w14:paraId="4FC52BB1" w14:textId="74C8E864" w:rsidR="009E2BC7" w:rsidRPr="00A77448" w:rsidRDefault="00B06004" w:rsidP="006C51F7">
            <w:pPr>
              <w:rPr>
                <w:rFonts w:ascii="Times New Roman" w:hAnsi="Times New Roman" w:cs="Times New Roman"/>
                <w:sz w:val="20"/>
                <w:szCs w:val="20"/>
              </w:rPr>
            </w:pPr>
            <w:r w:rsidRPr="00A77448">
              <w:rPr>
                <w:rFonts w:ascii="Times New Roman" w:hAnsi="Times New Roman"/>
                <w:sz w:val="20"/>
              </w:rPr>
              <w:t>The diploma thesis format shall conform to the Rules of Study, Section § 52(2).</w:t>
            </w:r>
          </w:p>
        </w:tc>
      </w:tr>
      <w:tr w:rsidR="006C51F7" w:rsidRPr="00A77448" w14:paraId="0EE2338D" w14:textId="77777777" w:rsidTr="0052653E">
        <w:tc>
          <w:tcPr>
            <w:tcW w:w="1361" w:type="dxa"/>
          </w:tcPr>
          <w:p w14:paraId="18087B6F" w14:textId="77777777" w:rsidR="00334486" w:rsidRPr="00A77448" w:rsidRDefault="00334486" w:rsidP="006C51F7">
            <w:pPr>
              <w:jc w:val="center"/>
              <w:rPr>
                <w:rFonts w:ascii="Times New Roman" w:hAnsi="Times New Roman" w:cs="Times New Roman"/>
                <w:b/>
                <w:sz w:val="20"/>
                <w:szCs w:val="20"/>
              </w:rPr>
            </w:pPr>
            <w:bookmarkStart w:id="0" w:name="_Hlk67505616"/>
            <w:r w:rsidRPr="00A77448">
              <w:rPr>
                <w:rFonts w:ascii="Times New Roman" w:hAnsi="Times New Roman"/>
                <w:b/>
                <w:sz w:val="20"/>
              </w:rPr>
              <w:t>§ 5(1)(j)</w:t>
            </w:r>
          </w:p>
        </w:tc>
        <w:tc>
          <w:tcPr>
            <w:tcW w:w="4730" w:type="dxa"/>
          </w:tcPr>
          <w:p w14:paraId="18741390"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Scope of examination requirements for the diploma examination</w:t>
            </w:r>
          </w:p>
        </w:tc>
        <w:tc>
          <w:tcPr>
            <w:tcW w:w="7903" w:type="dxa"/>
          </w:tcPr>
          <w:p w14:paraId="229A274B" w14:textId="60256831" w:rsidR="009E2BC7" w:rsidRPr="00A77448" w:rsidRDefault="00B06004" w:rsidP="006C51F7">
            <w:pPr>
              <w:rPr>
                <w:rFonts w:ascii="Times New Roman" w:hAnsi="Times New Roman" w:cs="Times New Roman"/>
                <w:sz w:val="20"/>
                <w:szCs w:val="20"/>
              </w:rPr>
            </w:pPr>
            <w:r w:rsidRPr="00A77448">
              <w:rPr>
                <w:rFonts w:ascii="Times New Roman" w:hAnsi="Times New Roman"/>
                <w:sz w:val="20"/>
              </w:rPr>
              <w:t xml:space="preserve">The scope of examination requirements is established separately for each study programme in the form of a question list approved by the consulting board relevant to the study programme or the institute of study, and by the Faculty Council. </w:t>
            </w:r>
          </w:p>
        </w:tc>
      </w:tr>
      <w:tr w:rsidR="006C51F7" w:rsidRPr="00A77448" w14:paraId="277FE713" w14:textId="77777777" w:rsidTr="0052653E">
        <w:tc>
          <w:tcPr>
            <w:tcW w:w="1361" w:type="dxa"/>
          </w:tcPr>
          <w:p w14:paraId="16E070C2" w14:textId="77777777" w:rsidR="00334486" w:rsidRPr="00A77448" w:rsidRDefault="00334486" w:rsidP="006C51F7">
            <w:pPr>
              <w:jc w:val="center"/>
              <w:rPr>
                <w:rFonts w:ascii="Times New Roman" w:hAnsi="Times New Roman" w:cs="Times New Roman"/>
                <w:b/>
                <w:sz w:val="20"/>
                <w:szCs w:val="20"/>
              </w:rPr>
            </w:pPr>
            <w:r w:rsidRPr="00A77448">
              <w:rPr>
                <w:rFonts w:ascii="Times New Roman" w:hAnsi="Times New Roman"/>
                <w:b/>
                <w:sz w:val="20"/>
              </w:rPr>
              <w:t>§ 5(1)(k)</w:t>
            </w:r>
          </w:p>
        </w:tc>
        <w:tc>
          <w:tcPr>
            <w:tcW w:w="4730" w:type="dxa"/>
          </w:tcPr>
          <w:p w14:paraId="3B526F5C"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Procedure for conducting open diploma examinations</w:t>
            </w:r>
          </w:p>
        </w:tc>
        <w:tc>
          <w:tcPr>
            <w:tcW w:w="7903" w:type="dxa"/>
          </w:tcPr>
          <w:p w14:paraId="6486EEB1" w14:textId="65652853" w:rsidR="009E2BC7" w:rsidRPr="00A77448" w:rsidRDefault="00B06004" w:rsidP="006C51F7">
            <w:pPr>
              <w:rPr>
                <w:rFonts w:ascii="Times New Roman" w:hAnsi="Times New Roman" w:cs="Times New Roman"/>
                <w:sz w:val="20"/>
                <w:szCs w:val="20"/>
              </w:rPr>
            </w:pPr>
            <w:r w:rsidRPr="00A77448">
              <w:rPr>
                <w:rFonts w:ascii="Times New Roman" w:hAnsi="Times New Roman"/>
                <w:sz w:val="20"/>
              </w:rPr>
              <w:t>See the Rules of Study, Section § 58(6).</w:t>
            </w:r>
          </w:p>
        </w:tc>
      </w:tr>
      <w:bookmarkEnd w:id="0"/>
      <w:tr w:rsidR="006C51F7" w:rsidRPr="00A77448" w14:paraId="5F5B9F5A" w14:textId="77777777" w:rsidTr="0052653E">
        <w:tc>
          <w:tcPr>
            <w:tcW w:w="1361" w:type="dxa"/>
          </w:tcPr>
          <w:p w14:paraId="70D09785" w14:textId="77777777" w:rsidR="00334486"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5(2)(a)</w:t>
            </w:r>
          </w:p>
        </w:tc>
        <w:tc>
          <w:tcPr>
            <w:tcW w:w="4730" w:type="dxa"/>
          </w:tcPr>
          <w:p w14:paraId="0D51BE6F" w14:textId="77777777" w:rsidR="00334486" w:rsidRPr="00A77448" w:rsidRDefault="009E2BC7" w:rsidP="006C51F7">
            <w:pPr>
              <w:rPr>
                <w:rFonts w:ascii="Times New Roman" w:hAnsi="Times New Roman" w:cs="Times New Roman"/>
                <w:sz w:val="20"/>
                <w:szCs w:val="20"/>
              </w:rPr>
            </w:pPr>
            <w:r w:rsidRPr="00A77448">
              <w:rPr>
                <w:rFonts w:ascii="Times New Roman" w:hAnsi="Times New Roman"/>
                <w:sz w:val="20"/>
              </w:rPr>
              <w:t>Maximum number of semester/study year repetitions per study programme at the Faculty</w:t>
            </w:r>
          </w:p>
        </w:tc>
        <w:tc>
          <w:tcPr>
            <w:tcW w:w="7903" w:type="dxa"/>
          </w:tcPr>
          <w:p w14:paraId="14035835" w14:textId="65ECEDE4" w:rsidR="00334486" w:rsidRPr="00A77448" w:rsidRDefault="00F74F91" w:rsidP="006C51F7">
            <w:pPr>
              <w:ind w:right="477"/>
              <w:rPr>
                <w:rFonts w:ascii="Times New Roman" w:hAnsi="Times New Roman" w:cs="Times New Roman"/>
                <w:sz w:val="20"/>
                <w:szCs w:val="20"/>
              </w:rPr>
            </w:pPr>
            <w:r w:rsidRPr="00A77448">
              <w:rPr>
                <w:rFonts w:ascii="Times New Roman" w:hAnsi="Times New Roman" w:cs="Times New Roman"/>
                <w:sz w:val="20"/>
                <w:szCs w:val="20"/>
              </w:rPr>
              <w:t>Repetition, including repetition as a result of a r</w:t>
            </w:r>
            <w:r w:rsidR="00A66B78" w:rsidRPr="00A77448">
              <w:rPr>
                <w:rFonts w:ascii="Times New Roman" w:hAnsi="Times New Roman" w:cs="Times New Roman"/>
                <w:sz w:val="20"/>
                <w:szCs w:val="20"/>
              </w:rPr>
              <w:t>esumption</w:t>
            </w:r>
            <w:r w:rsidRPr="00A77448">
              <w:rPr>
                <w:rFonts w:ascii="Times New Roman" w:hAnsi="Times New Roman" w:cs="Times New Roman"/>
                <w:sz w:val="20"/>
                <w:szCs w:val="20"/>
              </w:rPr>
              <w:t xml:space="preserve"> of the first semester of study shall not be permitted. The option to repeat, including repetition as a result of a re</w:t>
            </w:r>
            <w:r w:rsidR="00A66B78" w:rsidRPr="00A77448">
              <w:rPr>
                <w:rFonts w:ascii="Times New Roman" w:hAnsi="Times New Roman" w:cs="Times New Roman"/>
                <w:sz w:val="20"/>
                <w:szCs w:val="20"/>
              </w:rPr>
              <w:t>sumption</w:t>
            </w:r>
            <w:r w:rsidRPr="00A77448">
              <w:rPr>
                <w:rFonts w:ascii="Times New Roman" w:hAnsi="Times New Roman" w:cs="Times New Roman"/>
                <w:sz w:val="20"/>
                <w:szCs w:val="20"/>
              </w:rPr>
              <w:t xml:space="preserve"> of the second semester, shall be granted only once. However, the third and subsequent semesters may be repeated, including </w:t>
            </w:r>
            <w:r w:rsidR="00BA719A" w:rsidRPr="00A77448">
              <w:rPr>
                <w:rFonts w:ascii="Times New Roman" w:hAnsi="Times New Roman" w:cs="Times New Roman"/>
                <w:sz w:val="20"/>
                <w:szCs w:val="20"/>
              </w:rPr>
              <w:t xml:space="preserve">resumption, </w:t>
            </w:r>
            <w:r w:rsidRPr="00A77448">
              <w:rPr>
                <w:rFonts w:ascii="Times New Roman" w:hAnsi="Times New Roman" w:cs="Times New Roman"/>
                <w:sz w:val="20"/>
                <w:szCs w:val="20"/>
              </w:rPr>
              <w:t xml:space="preserve">twice. If </w:t>
            </w:r>
            <w:r w:rsidR="00263BCC" w:rsidRPr="00A77448">
              <w:rPr>
                <w:rFonts w:ascii="Times New Roman" w:hAnsi="Times New Roman" w:cs="Times New Roman"/>
                <w:sz w:val="20"/>
                <w:szCs w:val="20"/>
              </w:rPr>
              <w:t>a</w:t>
            </w:r>
            <w:r w:rsidRPr="00A77448">
              <w:rPr>
                <w:rFonts w:ascii="Times New Roman" w:hAnsi="Times New Roman" w:cs="Times New Roman"/>
                <w:sz w:val="20"/>
                <w:szCs w:val="20"/>
              </w:rPr>
              <w:t xml:space="preserve"> study</w:t>
            </w:r>
            <w:r w:rsidR="00D54D6D" w:rsidRPr="00A77448">
              <w:rPr>
                <w:rFonts w:ascii="Times New Roman" w:hAnsi="Times New Roman" w:cs="Times New Roman"/>
                <w:sz w:val="20"/>
                <w:szCs w:val="20"/>
              </w:rPr>
              <w:t xml:space="preserve"> programme</w:t>
            </w:r>
            <w:r w:rsidRPr="00A77448">
              <w:rPr>
                <w:rFonts w:ascii="Times New Roman" w:hAnsi="Times New Roman" w:cs="Times New Roman"/>
                <w:sz w:val="20"/>
                <w:szCs w:val="20"/>
              </w:rPr>
              <w:t xml:space="preserve"> (or speciali</w:t>
            </w:r>
            <w:r w:rsidR="00D54D6D" w:rsidRPr="00A77448">
              <w:rPr>
                <w:rFonts w:ascii="Times New Roman" w:hAnsi="Times New Roman" w:cs="Times New Roman"/>
                <w:sz w:val="20"/>
                <w:szCs w:val="20"/>
              </w:rPr>
              <w:t>s</w:t>
            </w:r>
            <w:r w:rsidRPr="00A77448">
              <w:rPr>
                <w:rFonts w:ascii="Times New Roman" w:hAnsi="Times New Roman" w:cs="Times New Roman"/>
                <w:sz w:val="20"/>
                <w:szCs w:val="20"/>
              </w:rPr>
              <w:t xml:space="preserve">ation </w:t>
            </w:r>
            <w:r w:rsidR="00263BCC" w:rsidRPr="00A77448">
              <w:rPr>
                <w:rFonts w:ascii="Times New Roman" w:hAnsi="Times New Roman" w:cs="Times New Roman"/>
                <w:sz w:val="20"/>
                <w:szCs w:val="20"/>
              </w:rPr>
              <w:t>as part of</w:t>
            </w:r>
            <w:r w:rsidRPr="00A77448">
              <w:rPr>
                <w:rFonts w:ascii="Times New Roman" w:hAnsi="Times New Roman" w:cs="Times New Roman"/>
                <w:sz w:val="20"/>
                <w:szCs w:val="20"/>
              </w:rPr>
              <w:t xml:space="preserve"> the </w:t>
            </w:r>
            <w:r w:rsidR="00D54D6D" w:rsidRPr="00A77448">
              <w:rPr>
                <w:rFonts w:ascii="Times New Roman" w:hAnsi="Times New Roman" w:cs="Times New Roman"/>
                <w:sz w:val="20"/>
                <w:szCs w:val="20"/>
              </w:rPr>
              <w:t>study programme</w:t>
            </w:r>
            <w:r w:rsidRPr="00A77448">
              <w:rPr>
                <w:rFonts w:ascii="Times New Roman" w:hAnsi="Times New Roman" w:cs="Times New Roman"/>
                <w:sz w:val="20"/>
                <w:szCs w:val="20"/>
              </w:rPr>
              <w:t>) is not continued in the next cycle, the student is not allowed to repeat</w:t>
            </w:r>
            <w:r w:rsidR="00480576" w:rsidRPr="00A77448">
              <w:rPr>
                <w:rFonts w:ascii="Times New Roman" w:hAnsi="Times New Roman" w:cs="Times New Roman"/>
                <w:sz w:val="20"/>
                <w:szCs w:val="20"/>
              </w:rPr>
              <w:t xml:space="preserve"> the semester</w:t>
            </w:r>
            <w:r w:rsidRPr="00A77448">
              <w:rPr>
                <w:rFonts w:ascii="Times New Roman" w:hAnsi="Times New Roman" w:cs="Times New Roman"/>
                <w:sz w:val="20"/>
                <w:szCs w:val="20"/>
              </w:rPr>
              <w:t xml:space="preserve">, including </w:t>
            </w:r>
            <w:r w:rsidR="00AB7D05" w:rsidRPr="00A77448">
              <w:rPr>
                <w:rFonts w:ascii="Times New Roman" w:hAnsi="Times New Roman" w:cs="Times New Roman"/>
                <w:sz w:val="20"/>
                <w:szCs w:val="20"/>
              </w:rPr>
              <w:t>the resumption</w:t>
            </w:r>
            <w:r w:rsidR="00480576" w:rsidRPr="00A77448">
              <w:rPr>
                <w:rFonts w:ascii="Times New Roman" w:hAnsi="Times New Roman" w:cs="Times New Roman"/>
                <w:sz w:val="20"/>
                <w:szCs w:val="20"/>
              </w:rPr>
              <w:t xml:space="preserve">, </w:t>
            </w:r>
            <w:r w:rsidRPr="00A77448">
              <w:rPr>
                <w:rFonts w:ascii="Times New Roman" w:hAnsi="Times New Roman" w:cs="Times New Roman"/>
                <w:sz w:val="20"/>
                <w:szCs w:val="20"/>
              </w:rPr>
              <w:t xml:space="preserve">in a given </w:t>
            </w:r>
            <w:r w:rsidR="003F43F1" w:rsidRPr="00A77448">
              <w:rPr>
                <w:rFonts w:ascii="Times New Roman" w:hAnsi="Times New Roman" w:cs="Times New Roman"/>
                <w:sz w:val="20"/>
                <w:szCs w:val="20"/>
              </w:rPr>
              <w:t>field of study</w:t>
            </w:r>
            <w:r w:rsidRPr="00A77448">
              <w:rPr>
                <w:rFonts w:ascii="Times New Roman" w:hAnsi="Times New Roman" w:cs="Times New Roman"/>
                <w:sz w:val="20"/>
                <w:szCs w:val="20"/>
              </w:rPr>
              <w:t xml:space="preserve"> (or speciali</w:t>
            </w:r>
            <w:r w:rsidR="00480576" w:rsidRPr="00A77448">
              <w:rPr>
                <w:rFonts w:ascii="Times New Roman" w:hAnsi="Times New Roman" w:cs="Times New Roman"/>
                <w:sz w:val="20"/>
                <w:szCs w:val="20"/>
              </w:rPr>
              <w:t>s</w:t>
            </w:r>
            <w:r w:rsidRPr="00A77448">
              <w:rPr>
                <w:rFonts w:ascii="Times New Roman" w:hAnsi="Times New Roman" w:cs="Times New Roman"/>
                <w:sz w:val="20"/>
                <w:szCs w:val="20"/>
              </w:rPr>
              <w:t xml:space="preserve">ation). In such a case, the Faculty allows the student to continue his/her studies in a related </w:t>
            </w:r>
            <w:r w:rsidR="003F43F1" w:rsidRPr="00A77448">
              <w:rPr>
                <w:rFonts w:ascii="Times New Roman" w:hAnsi="Times New Roman" w:cs="Times New Roman"/>
                <w:sz w:val="20"/>
                <w:szCs w:val="20"/>
              </w:rPr>
              <w:t>field of study</w:t>
            </w:r>
            <w:r w:rsidRPr="00A77448">
              <w:rPr>
                <w:rFonts w:ascii="Times New Roman" w:hAnsi="Times New Roman" w:cs="Times New Roman"/>
                <w:sz w:val="20"/>
                <w:szCs w:val="20"/>
              </w:rPr>
              <w:t xml:space="preserve"> (or speciali</w:t>
            </w:r>
            <w:r w:rsidR="00B65026" w:rsidRPr="00A77448">
              <w:rPr>
                <w:rFonts w:ascii="Times New Roman" w:hAnsi="Times New Roman" w:cs="Times New Roman"/>
                <w:sz w:val="20"/>
                <w:szCs w:val="20"/>
              </w:rPr>
              <w:t>s</w:t>
            </w:r>
            <w:r w:rsidRPr="00A77448">
              <w:rPr>
                <w:rFonts w:ascii="Times New Roman" w:hAnsi="Times New Roman" w:cs="Times New Roman"/>
                <w:sz w:val="20"/>
                <w:szCs w:val="20"/>
              </w:rPr>
              <w:t>ation) at the Faculty. A decision in this matter is made by the Dean.</w:t>
            </w:r>
          </w:p>
        </w:tc>
      </w:tr>
      <w:tr w:rsidR="006C51F7" w:rsidRPr="00A77448" w14:paraId="31D3C81A" w14:textId="77777777" w:rsidTr="0052653E">
        <w:tc>
          <w:tcPr>
            <w:tcW w:w="1361" w:type="dxa"/>
          </w:tcPr>
          <w:p w14:paraId="58FD1F14" w14:textId="77777777" w:rsidR="00334486"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5(2)(b)</w:t>
            </w:r>
          </w:p>
        </w:tc>
        <w:tc>
          <w:tcPr>
            <w:tcW w:w="4730" w:type="dxa"/>
          </w:tcPr>
          <w:p w14:paraId="019E24E0"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Minimum number of ECTS credit points, or the minimum number of courses, allowing for a conditional promotion and registration for the following semester/study year</w:t>
            </w:r>
          </w:p>
        </w:tc>
        <w:tc>
          <w:tcPr>
            <w:tcW w:w="7903" w:type="dxa"/>
          </w:tcPr>
          <w:p w14:paraId="6740C126" w14:textId="6D1D0E54" w:rsidR="008A53BF" w:rsidRPr="00A77448" w:rsidRDefault="009E2BC7" w:rsidP="006C51F7">
            <w:pPr>
              <w:ind w:left="-11" w:right="477" w:firstLine="11"/>
              <w:rPr>
                <w:rFonts w:ascii="Times New Roman" w:hAnsi="Times New Roman"/>
                <w:sz w:val="20"/>
              </w:rPr>
            </w:pPr>
            <w:r w:rsidRPr="00A77448">
              <w:rPr>
                <w:rFonts w:ascii="Times New Roman" w:hAnsi="Times New Roman"/>
                <w:sz w:val="20"/>
              </w:rPr>
              <w:t xml:space="preserve">A student can be granted a conditional promotion if the student fails no more than two courses. A student may take a conditional </w:t>
            </w:r>
            <w:r w:rsidR="003317B3" w:rsidRPr="00A77448">
              <w:rPr>
                <w:rFonts w:ascii="Times New Roman" w:hAnsi="Times New Roman"/>
                <w:sz w:val="20"/>
              </w:rPr>
              <w:t>promotion</w:t>
            </w:r>
            <w:r w:rsidRPr="00A77448">
              <w:rPr>
                <w:rFonts w:ascii="Times New Roman" w:hAnsi="Times New Roman"/>
                <w:sz w:val="20"/>
              </w:rPr>
              <w:t xml:space="preserve"> for up to two courses at the same time, which shall be construed as having two uncredited courses officially to be </w:t>
            </w:r>
            <w:r w:rsidR="003317B3" w:rsidRPr="00A77448">
              <w:rPr>
                <w:rFonts w:ascii="Times New Roman" w:hAnsi="Times New Roman"/>
                <w:sz w:val="20"/>
              </w:rPr>
              <w:t>completed and credited</w:t>
            </w:r>
            <w:r w:rsidRPr="00A77448">
              <w:rPr>
                <w:rFonts w:ascii="Times New Roman" w:hAnsi="Times New Roman"/>
                <w:sz w:val="20"/>
              </w:rPr>
              <w:t xml:space="preserve"> conditionally, the student shall not apply for another conditional </w:t>
            </w:r>
            <w:r w:rsidR="003039D5" w:rsidRPr="00A77448">
              <w:rPr>
                <w:rFonts w:ascii="Times New Roman" w:hAnsi="Times New Roman"/>
                <w:sz w:val="20"/>
              </w:rPr>
              <w:t>promotion</w:t>
            </w:r>
            <w:r w:rsidRPr="00A77448">
              <w:rPr>
                <w:rFonts w:ascii="Times New Roman" w:hAnsi="Times New Roman"/>
                <w:sz w:val="20"/>
              </w:rPr>
              <w:t xml:space="preserve"> in the same semester; if the student has one uncredited course officially to be </w:t>
            </w:r>
            <w:r w:rsidR="003039D5" w:rsidRPr="00A77448">
              <w:rPr>
                <w:rFonts w:ascii="Times New Roman" w:hAnsi="Times New Roman"/>
                <w:sz w:val="20"/>
              </w:rPr>
              <w:t>credited</w:t>
            </w:r>
            <w:r w:rsidRPr="00A77448">
              <w:rPr>
                <w:rFonts w:ascii="Times New Roman" w:hAnsi="Times New Roman"/>
                <w:sz w:val="20"/>
              </w:rPr>
              <w:t xml:space="preserve"> conditionally, the student may apply for another conditional </w:t>
            </w:r>
            <w:r w:rsidR="003039D5" w:rsidRPr="00A77448">
              <w:rPr>
                <w:rFonts w:ascii="Times New Roman" w:hAnsi="Times New Roman"/>
                <w:sz w:val="20"/>
              </w:rPr>
              <w:t>promotion</w:t>
            </w:r>
            <w:r w:rsidRPr="00A77448">
              <w:rPr>
                <w:rFonts w:ascii="Times New Roman" w:hAnsi="Times New Roman"/>
                <w:sz w:val="20"/>
              </w:rPr>
              <w:t xml:space="preserve"> of just one more course; if the student has no uncredited course, he/she may apply for conditional </w:t>
            </w:r>
            <w:r w:rsidR="003039D5" w:rsidRPr="00A77448">
              <w:rPr>
                <w:rFonts w:ascii="Times New Roman" w:hAnsi="Times New Roman"/>
                <w:sz w:val="20"/>
              </w:rPr>
              <w:t>promotion</w:t>
            </w:r>
            <w:r w:rsidRPr="00A77448">
              <w:rPr>
                <w:rFonts w:ascii="Times New Roman" w:hAnsi="Times New Roman"/>
                <w:sz w:val="20"/>
              </w:rPr>
              <w:t xml:space="preserve"> of two courses in the semester.</w:t>
            </w:r>
            <w:r w:rsidR="008A53BF" w:rsidRPr="00A77448">
              <w:rPr>
                <w:rFonts w:ascii="Times New Roman" w:hAnsi="Times New Roman"/>
                <w:sz w:val="20"/>
              </w:rPr>
              <w:t xml:space="preserve"> </w:t>
            </w:r>
            <w:r w:rsidRPr="00A77448">
              <w:rPr>
                <w:rFonts w:ascii="Times New Roman" w:hAnsi="Times New Roman"/>
                <w:sz w:val="20"/>
              </w:rPr>
              <w:t xml:space="preserve">Make-up hours and crediting of courses on conditional </w:t>
            </w:r>
            <w:r w:rsidR="003039D5" w:rsidRPr="00A77448">
              <w:rPr>
                <w:rFonts w:ascii="Times New Roman" w:hAnsi="Times New Roman"/>
                <w:sz w:val="20"/>
              </w:rPr>
              <w:t>promotion</w:t>
            </w:r>
            <w:r w:rsidRPr="00A77448">
              <w:rPr>
                <w:rFonts w:ascii="Times New Roman" w:hAnsi="Times New Roman"/>
                <w:sz w:val="20"/>
              </w:rPr>
              <w:t xml:space="preserve"> shall be in strict conformity with the student’s study schedule. The courses in a winter semester study schedule will be pursued in the next year, by the end of its winter semester, whereas the courses in a summer semester study schedule will be pursued in the next year, by the end of its summer semester.</w:t>
            </w:r>
          </w:p>
          <w:p w14:paraId="1602D820" w14:textId="51FFCF3D" w:rsidR="008A53BF" w:rsidRPr="00A77448" w:rsidRDefault="009E2BC7" w:rsidP="006C51F7">
            <w:pPr>
              <w:ind w:left="-11" w:right="477" w:firstLine="11"/>
              <w:rPr>
                <w:rFonts w:ascii="Times New Roman" w:hAnsi="Times New Roman"/>
                <w:sz w:val="20"/>
              </w:rPr>
            </w:pPr>
            <w:r w:rsidRPr="00A77448">
              <w:rPr>
                <w:rFonts w:ascii="Times New Roman" w:hAnsi="Times New Roman"/>
                <w:sz w:val="20"/>
              </w:rPr>
              <w:t xml:space="preserve">Provided the course teacher approves this, the courses on conditional </w:t>
            </w:r>
            <w:r w:rsidR="00590C7E" w:rsidRPr="00A77448">
              <w:rPr>
                <w:rFonts w:ascii="Times New Roman" w:hAnsi="Times New Roman"/>
                <w:sz w:val="20"/>
              </w:rPr>
              <w:t>promotion</w:t>
            </w:r>
            <w:r w:rsidRPr="00A77448">
              <w:rPr>
                <w:rFonts w:ascii="Times New Roman" w:hAnsi="Times New Roman"/>
                <w:sz w:val="20"/>
              </w:rPr>
              <w:t xml:space="preserve"> from the next-to-last study semester can be pursued in the last study semester.</w:t>
            </w:r>
          </w:p>
          <w:p w14:paraId="545A935A" w14:textId="19E07B15" w:rsidR="00334486" w:rsidRPr="00A77448" w:rsidRDefault="009E2BC7" w:rsidP="006C51F7">
            <w:pPr>
              <w:ind w:left="-11" w:firstLine="11"/>
              <w:rPr>
                <w:rFonts w:ascii="Times New Roman" w:hAnsi="Times New Roman" w:cs="Times New Roman"/>
                <w:sz w:val="20"/>
                <w:szCs w:val="20"/>
              </w:rPr>
            </w:pPr>
            <w:r w:rsidRPr="00A77448">
              <w:rPr>
                <w:rFonts w:ascii="Times New Roman" w:hAnsi="Times New Roman"/>
                <w:sz w:val="20"/>
              </w:rPr>
              <w:t xml:space="preserve">Failure to pass a course on conditional </w:t>
            </w:r>
            <w:r w:rsidR="00CA06BF" w:rsidRPr="00A77448">
              <w:rPr>
                <w:rFonts w:ascii="Times New Roman" w:hAnsi="Times New Roman"/>
                <w:sz w:val="20"/>
              </w:rPr>
              <w:t>terms</w:t>
            </w:r>
            <w:r w:rsidRPr="00A77448">
              <w:rPr>
                <w:rFonts w:ascii="Times New Roman" w:hAnsi="Times New Roman"/>
                <w:sz w:val="20"/>
              </w:rPr>
              <w:t xml:space="preserve"> results in repetition of the semester in which the conditional </w:t>
            </w:r>
            <w:r w:rsidR="00590C7E" w:rsidRPr="00A77448">
              <w:rPr>
                <w:rFonts w:ascii="Times New Roman" w:hAnsi="Times New Roman"/>
                <w:sz w:val="20"/>
              </w:rPr>
              <w:t>promotion</w:t>
            </w:r>
            <w:r w:rsidRPr="00A77448">
              <w:rPr>
                <w:rFonts w:ascii="Times New Roman" w:hAnsi="Times New Roman"/>
                <w:sz w:val="20"/>
              </w:rPr>
              <w:t xml:space="preserve"> was taken.</w:t>
            </w:r>
          </w:p>
        </w:tc>
      </w:tr>
      <w:tr w:rsidR="006C51F7" w:rsidRPr="00A77448" w14:paraId="73AAC992" w14:textId="77777777" w:rsidTr="0052653E">
        <w:tc>
          <w:tcPr>
            <w:tcW w:w="1361" w:type="dxa"/>
          </w:tcPr>
          <w:p w14:paraId="24B05035" w14:textId="77777777" w:rsidR="00334486"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5(2)(c)</w:t>
            </w:r>
          </w:p>
        </w:tc>
        <w:tc>
          <w:tcPr>
            <w:tcW w:w="4730" w:type="dxa"/>
          </w:tcPr>
          <w:p w14:paraId="1B01D507" w14:textId="77777777" w:rsidR="00334486" w:rsidRPr="00A77448" w:rsidRDefault="006C51F7" w:rsidP="006C51F7">
            <w:pPr>
              <w:rPr>
                <w:rFonts w:ascii="Times New Roman" w:hAnsi="Times New Roman" w:cs="Times New Roman"/>
                <w:sz w:val="20"/>
                <w:szCs w:val="20"/>
              </w:rPr>
            </w:pPr>
            <w:r w:rsidRPr="00A77448">
              <w:rPr>
                <w:rFonts w:ascii="Times New Roman" w:hAnsi="Times New Roman"/>
                <w:sz w:val="20"/>
              </w:rPr>
              <w:t>Officially binding sequence of courses</w:t>
            </w:r>
          </w:p>
        </w:tc>
        <w:tc>
          <w:tcPr>
            <w:tcW w:w="7903" w:type="dxa"/>
          </w:tcPr>
          <w:p w14:paraId="305623DE" w14:textId="4DC6C448" w:rsidR="00334486" w:rsidRPr="00A77448" w:rsidRDefault="00BA7D17" w:rsidP="006C51F7">
            <w:pPr>
              <w:rPr>
                <w:rFonts w:ascii="Times New Roman" w:hAnsi="Times New Roman" w:cs="Times New Roman"/>
                <w:sz w:val="20"/>
                <w:szCs w:val="20"/>
              </w:rPr>
            </w:pPr>
            <w:r w:rsidRPr="00A77448">
              <w:rPr>
                <w:rFonts w:ascii="Times New Roman" w:hAnsi="Times New Roman"/>
                <w:sz w:val="20"/>
              </w:rPr>
              <w:t>None.</w:t>
            </w:r>
          </w:p>
        </w:tc>
      </w:tr>
      <w:tr w:rsidR="009E2BC7" w:rsidRPr="00A77448" w14:paraId="41356AD8" w14:textId="77777777" w:rsidTr="0052653E">
        <w:tc>
          <w:tcPr>
            <w:tcW w:w="1361" w:type="dxa"/>
          </w:tcPr>
          <w:p w14:paraId="7A03E2A4" w14:textId="77777777" w:rsidR="009E2BC7"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5(2)(d)</w:t>
            </w:r>
          </w:p>
        </w:tc>
        <w:tc>
          <w:tcPr>
            <w:tcW w:w="4730" w:type="dxa"/>
          </w:tcPr>
          <w:p w14:paraId="021AB07B" w14:textId="77777777"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Compulsory courses, whose credits are obligatory for registration for the following semester/study year, regardless of the total number of ECTS credit points received by a student</w:t>
            </w:r>
          </w:p>
        </w:tc>
        <w:tc>
          <w:tcPr>
            <w:tcW w:w="7903" w:type="dxa"/>
          </w:tcPr>
          <w:p w14:paraId="54F11EBF" w14:textId="4C6F0B58" w:rsidR="009E2BC7" w:rsidRPr="00A77448" w:rsidRDefault="00BA7D17" w:rsidP="006C51F7">
            <w:pPr>
              <w:rPr>
                <w:rFonts w:ascii="Times New Roman" w:hAnsi="Times New Roman" w:cs="Times New Roman"/>
                <w:sz w:val="20"/>
                <w:szCs w:val="20"/>
              </w:rPr>
            </w:pPr>
            <w:r w:rsidRPr="00A77448">
              <w:rPr>
                <w:rFonts w:ascii="Times New Roman" w:hAnsi="Times New Roman"/>
                <w:sz w:val="20"/>
              </w:rPr>
              <w:t>None.</w:t>
            </w:r>
          </w:p>
        </w:tc>
      </w:tr>
      <w:tr w:rsidR="009E2BC7" w:rsidRPr="00A77448" w14:paraId="5E2A1A1B" w14:textId="77777777" w:rsidTr="0052653E">
        <w:tc>
          <w:tcPr>
            <w:tcW w:w="1361" w:type="dxa"/>
          </w:tcPr>
          <w:p w14:paraId="29EC7E7B" w14:textId="38DF2C40" w:rsidR="009E2BC7"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5(2)(e)</w:t>
            </w:r>
          </w:p>
        </w:tc>
        <w:tc>
          <w:tcPr>
            <w:tcW w:w="4730" w:type="dxa"/>
          </w:tcPr>
          <w:p w14:paraId="70BD0920" w14:textId="77777777"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Separate, from the one stipulated in Section § 23 of the present Rules, set of rules for transferring students from full-time (standard, daytime) to extramural (evening, weekend) studies, or vice versa, applicable to the entire Faculty, or particular fields of study</w:t>
            </w:r>
          </w:p>
        </w:tc>
        <w:tc>
          <w:tcPr>
            <w:tcW w:w="7903" w:type="dxa"/>
          </w:tcPr>
          <w:p w14:paraId="1F1405AA" w14:textId="5C986F8D"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The minimum grade average of a student to become eligible for application for an extramural-to-full-time transfer shall be 4.76.</w:t>
            </w:r>
          </w:p>
        </w:tc>
      </w:tr>
      <w:tr w:rsidR="009E2BC7" w:rsidRPr="00A77448" w14:paraId="1E519BC0" w14:textId="77777777" w:rsidTr="0052653E">
        <w:tc>
          <w:tcPr>
            <w:tcW w:w="1361" w:type="dxa"/>
          </w:tcPr>
          <w:p w14:paraId="1038655D" w14:textId="07118D41" w:rsidR="009E2BC7"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5(2)(f)</w:t>
            </w:r>
          </w:p>
        </w:tc>
        <w:tc>
          <w:tcPr>
            <w:tcW w:w="4730" w:type="dxa"/>
          </w:tcPr>
          <w:p w14:paraId="5E95554F" w14:textId="77777777"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Conversion factor for ECTS credit points applied at specific fields of study and specialties, if the exchange of students on an international or national level fail to guarantee an equivalence in students’ achievements</w:t>
            </w:r>
          </w:p>
        </w:tc>
        <w:tc>
          <w:tcPr>
            <w:tcW w:w="7903" w:type="dxa"/>
          </w:tcPr>
          <w:p w14:paraId="16468C19" w14:textId="53DE4C7A" w:rsidR="008A53BF" w:rsidRPr="00A77448" w:rsidRDefault="009E2BC7" w:rsidP="006C51F7">
            <w:pPr>
              <w:ind w:left="-31" w:right="477"/>
              <w:rPr>
                <w:rFonts w:ascii="Times New Roman" w:hAnsi="Times New Roman"/>
                <w:sz w:val="20"/>
              </w:rPr>
            </w:pPr>
            <w:r w:rsidRPr="00A77448">
              <w:rPr>
                <w:rFonts w:ascii="Times New Roman" w:hAnsi="Times New Roman"/>
                <w:sz w:val="20"/>
              </w:rPr>
              <w:t xml:space="preserve">For the students who pursue a period of study at partnering </w:t>
            </w:r>
            <w:r w:rsidR="009F7FDC" w:rsidRPr="00A77448">
              <w:rPr>
                <w:rFonts w:ascii="Times New Roman" w:hAnsi="Times New Roman"/>
                <w:sz w:val="20"/>
              </w:rPr>
              <w:t>universities</w:t>
            </w:r>
            <w:r w:rsidRPr="00A77448">
              <w:rPr>
                <w:rFonts w:ascii="Times New Roman" w:hAnsi="Times New Roman"/>
                <w:sz w:val="20"/>
              </w:rPr>
              <w:t xml:space="preserve"> under Erasmus, NAWA, MOST and other mobility program</w:t>
            </w:r>
            <w:r w:rsidR="009F7FDC" w:rsidRPr="00A77448">
              <w:rPr>
                <w:rFonts w:ascii="Times New Roman" w:hAnsi="Times New Roman"/>
                <w:sz w:val="20"/>
              </w:rPr>
              <w:t>me</w:t>
            </w:r>
            <w:r w:rsidRPr="00A77448">
              <w:rPr>
                <w:rFonts w:ascii="Times New Roman" w:hAnsi="Times New Roman"/>
                <w:sz w:val="20"/>
              </w:rPr>
              <w:t>s, the criterion of eligibility for crediting the period of study (a semester or a year) is the number of credited ECTS points which shall be equal to or higher than the number of ECTS points achievable in the same semester/year according to the study schedule prevailing in the study programme of the student.</w:t>
            </w:r>
          </w:p>
          <w:p w14:paraId="0D1FF6F4" w14:textId="16BB9CA8" w:rsidR="009E2BC7" w:rsidRPr="00A77448" w:rsidRDefault="009E2BC7" w:rsidP="006C51F7">
            <w:pPr>
              <w:rPr>
                <w:rFonts w:ascii="Times New Roman" w:hAnsi="Times New Roman" w:cs="Times New Roman"/>
                <w:sz w:val="20"/>
                <w:szCs w:val="20"/>
              </w:rPr>
            </w:pPr>
            <w:r w:rsidRPr="00A77448">
              <w:rPr>
                <w:rFonts w:ascii="Times New Roman" w:hAnsi="Times New Roman"/>
                <w:sz w:val="20"/>
              </w:rPr>
              <w:t xml:space="preserve">If the student, </w:t>
            </w:r>
            <w:r w:rsidR="003C105B" w:rsidRPr="00A77448">
              <w:rPr>
                <w:rFonts w:ascii="Times New Roman" w:hAnsi="Times New Roman"/>
                <w:sz w:val="20"/>
              </w:rPr>
              <w:t>due to the</w:t>
            </w:r>
            <w:r w:rsidRPr="00A77448">
              <w:rPr>
                <w:rFonts w:ascii="Times New Roman" w:hAnsi="Times New Roman"/>
                <w:sz w:val="20"/>
              </w:rPr>
              <w:t xml:space="preserve"> factors beyond his/her reasonable control, scores insufficient ECTS points at a foreign or domestic </w:t>
            </w:r>
            <w:r w:rsidR="003C105B" w:rsidRPr="00A77448">
              <w:rPr>
                <w:rFonts w:ascii="Times New Roman" w:hAnsi="Times New Roman"/>
                <w:sz w:val="20"/>
              </w:rPr>
              <w:t>university</w:t>
            </w:r>
            <w:r w:rsidRPr="00A77448">
              <w:rPr>
                <w:rFonts w:ascii="Times New Roman" w:hAnsi="Times New Roman"/>
                <w:sz w:val="20"/>
              </w:rPr>
              <w:t>, the Dean has the authority to credit the semester/year of the student according to the study results achieved by the student abroad. Otherwise, the student could be granted a conditional promotion of the semester/year. The Dean will require the student to score the ECTS points in the next semester/academic year. This principle shall not apply to the students in the last semester. Whenever doubts arise as to the crediting of and promotion from a semester/study year, the clarification is at the discretion of the Dean.</w:t>
            </w:r>
          </w:p>
        </w:tc>
      </w:tr>
      <w:tr w:rsidR="009E2BC7" w:rsidRPr="00A77448" w14:paraId="288C38D4" w14:textId="77777777" w:rsidTr="0052653E">
        <w:tc>
          <w:tcPr>
            <w:tcW w:w="1361" w:type="dxa"/>
          </w:tcPr>
          <w:p w14:paraId="3BD0D590" w14:textId="7B318DC9" w:rsidR="009E2BC7"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5(2)(g)</w:t>
            </w:r>
          </w:p>
        </w:tc>
        <w:tc>
          <w:tcPr>
            <w:tcW w:w="4730" w:type="dxa"/>
          </w:tcPr>
          <w:p w14:paraId="559DD3B9" w14:textId="77777777"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Possibility to apply for an individually arranged study schedule and curriculum (IPS) starting from the first semester of second-cycle studies</w:t>
            </w:r>
          </w:p>
        </w:tc>
        <w:tc>
          <w:tcPr>
            <w:tcW w:w="7903" w:type="dxa"/>
          </w:tcPr>
          <w:p w14:paraId="22D034F4" w14:textId="3573F5E8" w:rsidR="00006338" w:rsidRPr="00A77448" w:rsidRDefault="00006338" w:rsidP="00006338">
            <w:pPr>
              <w:ind w:left="-31" w:right="477"/>
              <w:rPr>
                <w:rFonts w:ascii="Times New Roman" w:eastAsia="Times New Roman" w:hAnsi="Times New Roman" w:cs="Times New Roman"/>
                <w:sz w:val="20"/>
                <w:szCs w:val="20"/>
              </w:rPr>
            </w:pPr>
            <w:r w:rsidRPr="00A77448">
              <w:rPr>
                <w:rFonts w:ascii="Times New Roman" w:hAnsi="Times New Roman"/>
                <w:sz w:val="20"/>
              </w:rPr>
              <w:t>The student shall score the grade average of 4.5 or higher from the first-cycle studies, and the Dean must approve the application on a case-by-case basis.</w:t>
            </w:r>
          </w:p>
        </w:tc>
      </w:tr>
      <w:tr w:rsidR="009E2BC7" w:rsidRPr="00A77448" w14:paraId="0A052F81" w14:textId="77777777" w:rsidTr="0052653E">
        <w:tc>
          <w:tcPr>
            <w:tcW w:w="1361" w:type="dxa"/>
          </w:tcPr>
          <w:p w14:paraId="266CDBBC" w14:textId="5F18B9F5" w:rsidR="009E2BC7"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5(2)(h)</w:t>
            </w:r>
          </w:p>
        </w:tc>
        <w:tc>
          <w:tcPr>
            <w:tcW w:w="4730" w:type="dxa"/>
          </w:tcPr>
          <w:p w14:paraId="3936700C" w14:textId="77777777"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Separate set of rules, from the one stipulated in Section § 38(7) and 38(8) of the hereby Rules, for recognising a as a part of the student’s upcoming pursuit of studies</w:t>
            </w:r>
          </w:p>
        </w:tc>
        <w:tc>
          <w:tcPr>
            <w:tcW w:w="7903" w:type="dxa"/>
          </w:tcPr>
          <w:p w14:paraId="6A1D7AB8" w14:textId="42A588FF" w:rsidR="008A53BF" w:rsidRPr="00A77448" w:rsidRDefault="009E2BC7" w:rsidP="006C51F7">
            <w:pPr>
              <w:ind w:right="477" w:hanging="10"/>
              <w:rPr>
                <w:rFonts w:ascii="Times New Roman" w:hAnsi="Times New Roman"/>
                <w:sz w:val="20"/>
              </w:rPr>
            </w:pPr>
            <w:r w:rsidRPr="00A77448">
              <w:rPr>
                <w:rFonts w:ascii="Times New Roman" w:hAnsi="Times New Roman"/>
                <w:sz w:val="20"/>
              </w:rPr>
              <w:t xml:space="preserve">A student required to repeat a semester has the right to </w:t>
            </w:r>
            <w:r w:rsidR="005F7374" w:rsidRPr="00A77448">
              <w:rPr>
                <w:rFonts w:ascii="Times New Roman" w:hAnsi="Times New Roman"/>
                <w:sz w:val="20"/>
              </w:rPr>
              <w:t>complete</w:t>
            </w:r>
            <w:r w:rsidRPr="00A77448">
              <w:rPr>
                <w:rFonts w:ascii="Times New Roman" w:hAnsi="Times New Roman"/>
                <w:sz w:val="20"/>
              </w:rPr>
              <w:t xml:space="preserve"> up to two courses in the study schedule for the next semester, whereas the following courses cannot be promoted from so:</w:t>
            </w:r>
          </w:p>
          <w:p w14:paraId="16C9A692" w14:textId="400C62CC" w:rsidR="008A53BF" w:rsidRPr="00A77448" w:rsidRDefault="006C51F7" w:rsidP="006C51F7">
            <w:pPr>
              <w:numPr>
                <w:ilvl w:val="1"/>
                <w:numId w:val="5"/>
              </w:numPr>
              <w:ind w:left="414" w:hanging="284"/>
              <w:rPr>
                <w:rFonts w:ascii="Times New Roman" w:hAnsi="Times New Roman"/>
                <w:sz w:val="20"/>
              </w:rPr>
            </w:pPr>
            <w:r w:rsidRPr="00A77448">
              <w:rPr>
                <w:rFonts w:ascii="Times New Roman" w:hAnsi="Times New Roman"/>
                <w:sz w:val="20"/>
              </w:rPr>
              <w:t xml:space="preserve">Courses to be conditionally </w:t>
            </w:r>
            <w:r w:rsidR="00075996" w:rsidRPr="00A77448">
              <w:rPr>
                <w:rFonts w:ascii="Times New Roman" w:hAnsi="Times New Roman"/>
                <w:sz w:val="20"/>
              </w:rPr>
              <w:t>completed and credited</w:t>
            </w:r>
            <w:r w:rsidRPr="00A77448">
              <w:rPr>
                <w:rFonts w:ascii="Times New Roman" w:hAnsi="Times New Roman"/>
                <w:sz w:val="20"/>
              </w:rPr>
              <w:t xml:space="preserve"> – optional courses – seminars;</w:t>
            </w:r>
          </w:p>
          <w:p w14:paraId="39A30FEF" w14:textId="77777777" w:rsidR="008A53BF" w:rsidRPr="00A77448" w:rsidRDefault="009E2BC7" w:rsidP="006C51F7">
            <w:pPr>
              <w:numPr>
                <w:ilvl w:val="1"/>
                <w:numId w:val="5"/>
              </w:numPr>
              <w:ind w:left="414" w:hanging="284"/>
              <w:rPr>
                <w:rFonts w:ascii="Times New Roman" w:hAnsi="Times New Roman"/>
                <w:sz w:val="20"/>
              </w:rPr>
            </w:pPr>
            <w:r w:rsidRPr="00A77448">
              <w:rPr>
                <w:rFonts w:ascii="Times New Roman" w:hAnsi="Times New Roman"/>
                <w:sz w:val="20"/>
              </w:rPr>
              <w:t>Courses in speciality and optional modules.</w:t>
            </w:r>
          </w:p>
          <w:p w14:paraId="78CA755B" w14:textId="5CE95B7D" w:rsidR="009E2BC7" w:rsidRPr="00A77448" w:rsidRDefault="009E2BC7" w:rsidP="006C51F7">
            <w:pPr>
              <w:ind w:right="477" w:hanging="10"/>
              <w:rPr>
                <w:rFonts w:ascii="Times New Roman" w:eastAsia="Times New Roman" w:hAnsi="Times New Roman" w:cs="Times New Roman"/>
                <w:sz w:val="20"/>
                <w:szCs w:val="20"/>
              </w:rPr>
            </w:pPr>
            <w:r w:rsidRPr="00A77448">
              <w:rPr>
                <w:rFonts w:ascii="Times New Roman" w:hAnsi="Times New Roman"/>
                <w:sz w:val="20"/>
              </w:rPr>
              <w:t xml:space="preserve">Failure to </w:t>
            </w:r>
            <w:r w:rsidR="00075996" w:rsidRPr="00A77448">
              <w:rPr>
                <w:rFonts w:ascii="Times New Roman" w:hAnsi="Times New Roman"/>
                <w:sz w:val="20"/>
              </w:rPr>
              <w:t>complete and credit</w:t>
            </w:r>
            <w:r w:rsidRPr="00A77448">
              <w:rPr>
                <w:rFonts w:ascii="Times New Roman" w:hAnsi="Times New Roman"/>
                <w:sz w:val="20"/>
              </w:rPr>
              <w:t xml:space="preserve"> a course for promotion will require a conditional </w:t>
            </w:r>
            <w:r w:rsidR="00075996" w:rsidRPr="00A77448">
              <w:rPr>
                <w:rFonts w:ascii="Times New Roman" w:hAnsi="Times New Roman"/>
                <w:sz w:val="20"/>
              </w:rPr>
              <w:t>completion</w:t>
            </w:r>
            <w:r w:rsidRPr="00A77448">
              <w:rPr>
                <w:rFonts w:ascii="Times New Roman" w:hAnsi="Times New Roman"/>
                <w:sz w:val="20"/>
              </w:rPr>
              <w:t xml:space="preserve"> of the course, and thus a student who has one uncredited conditional </w:t>
            </w:r>
            <w:r w:rsidR="008072B0" w:rsidRPr="00A77448">
              <w:rPr>
                <w:rFonts w:ascii="Times New Roman" w:hAnsi="Times New Roman"/>
                <w:sz w:val="20"/>
              </w:rPr>
              <w:t xml:space="preserve">course </w:t>
            </w:r>
            <w:r w:rsidR="00975905" w:rsidRPr="00A77448">
              <w:rPr>
                <w:rFonts w:ascii="Times New Roman" w:hAnsi="Times New Roman"/>
                <w:sz w:val="20"/>
              </w:rPr>
              <w:t>completion</w:t>
            </w:r>
            <w:r w:rsidRPr="00A77448">
              <w:rPr>
                <w:rFonts w:ascii="Times New Roman" w:hAnsi="Times New Roman"/>
                <w:sz w:val="20"/>
              </w:rPr>
              <w:t xml:space="preserve"> may apply to pursue one course in promotion, whereas a student who has two uncredited conditional </w:t>
            </w:r>
            <w:r w:rsidR="009829C8" w:rsidRPr="00A77448">
              <w:rPr>
                <w:rFonts w:ascii="Times New Roman" w:hAnsi="Times New Roman"/>
                <w:sz w:val="20"/>
              </w:rPr>
              <w:t>courses completions</w:t>
            </w:r>
            <w:r w:rsidRPr="00A77448">
              <w:rPr>
                <w:rFonts w:ascii="Times New Roman" w:hAnsi="Times New Roman"/>
                <w:sz w:val="20"/>
              </w:rPr>
              <w:t xml:space="preserve"> cannot apply for </w:t>
            </w:r>
            <w:r w:rsidR="009829C8" w:rsidRPr="00A77448">
              <w:rPr>
                <w:rFonts w:ascii="Times New Roman" w:hAnsi="Times New Roman"/>
                <w:sz w:val="20"/>
              </w:rPr>
              <w:t>completing</w:t>
            </w:r>
            <w:r w:rsidRPr="00A77448">
              <w:rPr>
                <w:rFonts w:ascii="Times New Roman" w:hAnsi="Times New Roman"/>
                <w:sz w:val="20"/>
              </w:rPr>
              <w:t xml:space="preserve"> the</w:t>
            </w:r>
            <w:r w:rsidR="009829C8" w:rsidRPr="00A77448">
              <w:rPr>
                <w:rFonts w:ascii="Times New Roman" w:hAnsi="Times New Roman"/>
                <w:sz w:val="20"/>
              </w:rPr>
              <w:t>m</w:t>
            </w:r>
            <w:r w:rsidRPr="00A77448">
              <w:rPr>
                <w:rFonts w:ascii="Times New Roman" w:hAnsi="Times New Roman"/>
                <w:sz w:val="20"/>
              </w:rPr>
              <w:t xml:space="preserve"> in promotion.</w:t>
            </w:r>
          </w:p>
        </w:tc>
      </w:tr>
      <w:tr w:rsidR="009E2BC7" w:rsidRPr="00A77448" w14:paraId="37886006" w14:textId="77777777" w:rsidTr="0052653E">
        <w:tc>
          <w:tcPr>
            <w:tcW w:w="1361" w:type="dxa"/>
          </w:tcPr>
          <w:p w14:paraId="03FC1CB1" w14:textId="4B670BCD" w:rsidR="009E2BC7" w:rsidRPr="00A77448" w:rsidRDefault="009E2BC7" w:rsidP="006C51F7">
            <w:pPr>
              <w:jc w:val="center"/>
              <w:rPr>
                <w:rFonts w:ascii="Times New Roman" w:hAnsi="Times New Roman" w:cs="Times New Roman"/>
                <w:b/>
                <w:sz w:val="20"/>
                <w:szCs w:val="20"/>
              </w:rPr>
            </w:pPr>
            <w:r w:rsidRPr="00A77448">
              <w:rPr>
                <w:rFonts w:ascii="Times New Roman" w:hAnsi="Times New Roman"/>
                <w:b/>
                <w:sz w:val="20"/>
              </w:rPr>
              <w:t>§ 5(2)(i)</w:t>
            </w:r>
          </w:p>
        </w:tc>
        <w:tc>
          <w:tcPr>
            <w:tcW w:w="4730" w:type="dxa"/>
          </w:tcPr>
          <w:p w14:paraId="79E567F2" w14:textId="77777777" w:rsidR="009E2BC7" w:rsidRPr="00A77448" w:rsidRDefault="006C51F7" w:rsidP="006C51F7">
            <w:pPr>
              <w:rPr>
                <w:rFonts w:ascii="Times New Roman" w:hAnsi="Times New Roman" w:cs="Times New Roman"/>
                <w:sz w:val="20"/>
                <w:szCs w:val="20"/>
              </w:rPr>
            </w:pPr>
            <w:r w:rsidRPr="00A77448">
              <w:rPr>
                <w:rFonts w:ascii="Times New Roman" w:hAnsi="Times New Roman"/>
                <w:sz w:val="20"/>
              </w:rPr>
              <w:t>Separate set of rules, from the one stipulated in Section § 38(9) of the hereby Rules, for receiving credits and sitting examinations</w:t>
            </w:r>
          </w:p>
        </w:tc>
        <w:tc>
          <w:tcPr>
            <w:tcW w:w="7903" w:type="dxa"/>
          </w:tcPr>
          <w:p w14:paraId="70D1B136" w14:textId="1DDCB765" w:rsidR="009E2BC7" w:rsidRPr="00A77448" w:rsidRDefault="00BA7D17" w:rsidP="006C51F7">
            <w:pPr>
              <w:ind w:right="477" w:hanging="10"/>
              <w:rPr>
                <w:rFonts w:ascii="Times New Roman" w:eastAsia="Times New Roman" w:hAnsi="Times New Roman" w:cs="Times New Roman"/>
                <w:sz w:val="20"/>
                <w:szCs w:val="20"/>
              </w:rPr>
            </w:pPr>
            <w:r w:rsidRPr="00A77448">
              <w:rPr>
                <w:rFonts w:ascii="Times New Roman" w:hAnsi="Times New Roman"/>
                <w:sz w:val="20"/>
              </w:rPr>
              <w:t>None.</w:t>
            </w:r>
          </w:p>
        </w:tc>
      </w:tr>
      <w:tr w:rsidR="006C51F7" w:rsidRPr="00A77448" w14:paraId="659594BA" w14:textId="77777777" w:rsidTr="0052653E">
        <w:tc>
          <w:tcPr>
            <w:tcW w:w="1361" w:type="dxa"/>
          </w:tcPr>
          <w:p w14:paraId="05D8A651" w14:textId="6F238A46" w:rsidR="006C51F7" w:rsidRPr="00A77448" w:rsidRDefault="006C51F7" w:rsidP="006C51F7">
            <w:pPr>
              <w:jc w:val="center"/>
              <w:rPr>
                <w:rFonts w:ascii="Times New Roman" w:hAnsi="Times New Roman" w:cs="Times New Roman"/>
                <w:b/>
                <w:sz w:val="20"/>
                <w:szCs w:val="20"/>
              </w:rPr>
            </w:pPr>
            <w:r w:rsidRPr="00A77448">
              <w:rPr>
                <w:rFonts w:ascii="Times New Roman" w:hAnsi="Times New Roman"/>
                <w:b/>
                <w:sz w:val="20"/>
              </w:rPr>
              <w:t>§ 5(2)(j)</w:t>
            </w:r>
          </w:p>
        </w:tc>
        <w:tc>
          <w:tcPr>
            <w:tcW w:w="4730" w:type="dxa"/>
          </w:tcPr>
          <w:p w14:paraId="6371269F" w14:textId="77777777" w:rsidR="006C51F7" w:rsidRPr="00A77448" w:rsidRDefault="006C51F7" w:rsidP="006C51F7">
            <w:pPr>
              <w:rPr>
                <w:rFonts w:ascii="Times New Roman" w:hAnsi="Times New Roman" w:cs="Times New Roman"/>
                <w:sz w:val="20"/>
                <w:szCs w:val="20"/>
              </w:rPr>
            </w:pPr>
            <w:r w:rsidRPr="00A77448">
              <w:rPr>
                <w:rFonts w:ascii="Times New Roman" w:hAnsi="Times New Roman"/>
                <w:sz w:val="20"/>
              </w:rPr>
              <w:t>Additional, to the ones stipulated in Section § 52, designations for a thesis, or provide examples of written output that meet the guidelines for a Diploma Thesis</w:t>
            </w:r>
          </w:p>
        </w:tc>
        <w:tc>
          <w:tcPr>
            <w:tcW w:w="7903" w:type="dxa"/>
          </w:tcPr>
          <w:p w14:paraId="06E3A09E" w14:textId="75457476" w:rsidR="006C51F7" w:rsidRPr="00A77448" w:rsidRDefault="00BA7D17" w:rsidP="006C51F7">
            <w:pPr>
              <w:ind w:right="477" w:hanging="10"/>
              <w:rPr>
                <w:rFonts w:ascii="Times New Roman" w:eastAsia="Times New Roman" w:hAnsi="Times New Roman" w:cs="Times New Roman"/>
                <w:sz w:val="20"/>
                <w:szCs w:val="20"/>
              </w:rPr>
            </w:pPr>
            <w:r w:rsidRPr="00A77448">
              <w:rPr>
                <w:rFonts w:ascii="Times New Roman" w:hAnsi="Times New Roman"/>
                <w:sz w:val="20"/>
              </w:rPr>
              <w:t>None.</w:t>
            </w:r>
          </w:p>
        </w:tc>
      </w:tr>
      <w:tr w:rsidR="006C51F7" w:rsidRPr="00A77448" w14:paraId="1EBB965C" w14:textId="77777777" w:rsidTr="0052653E">
        <w:tc>
          <w:tcPr>
            <w:tcW w:w="1361" w:type="dxa"/>
          </w:tcPr>
          <w:p w14:paraId="3677A0C7" w14:textId="6210DD89" w:rsidR="006C51F7" w:rsidRPr="00A77448" w:rsidRDefault="006C51F7" w:rsidP="006C51F7">
            <w:pPr>
              <w:jc w:val="center"/>
              <w:rPr>
                <w:rFonts w:ascii="Times New Roman" w:hAnsi="Times New Roman" w:cs="Times New Roman"/>
                <w:b/>
                <w:sz w:val="20"/>
                <w:szCs w:val="20"/>
              </w:rPr>
            </w:pPr>
            <w:r w:rsidRPr="00A77448">
              <w:rPr>
                <w:rFonts w:ascii="Times New Roman" w:hAnsi="Times New Roman"/>
                <w:b/>
                <w:sz w:val="20"/>
              </w:rPr>
              <w:t>§ 5(2)(k)</w:t>
            </w:r>
          </w:p>
        </w:tc>
        <w:tc>
          <w:tcPr>
            <w:tcW w:w="4730" w:type="dxa"/>
          </w:tcPr>
          <w:p w14:paraId="265FB9C7" w14:textId="77777777" w:rsidR="006C51F7" w:rsidRPr="00A77448" w:rsidRDefault="006C51F7" w:rsidP="006C51F7">
            <w:pPr>
              <w:rPr>
                <w:rFonts w:ascii="Times New Roman" w:hAnsi="Times New Roman" w:cs="Times New Roman"/>
                <w:sz w:val="20"/>
                <w:szCs w:val="20"/>
              </w:rPr>
            </w:pPr>
            <w:r w:rsidRPr="00A77448">
              <w:rPr>
                <w:rFonts w:ascii="Times New Roman" w:hAnsi="Times New Roman"/>
                <w:sz w:val="20"/>
              </w:rPr>
              <w:t>Prolonging the period, stipulated in Section § 54(5), entitling the student to exemption from taking complementary examinations and courses that would make up for differences in study curricula and/or study schedules</w:t>
            </w:r>
          </w:p>
        </w:tc>
        <w:tc>
          <w:tcPr>
            <w:tcW w:w="7903" w:type="dxa"/>
          </w:tcPr>
          <w:p w14:paraId="4166C5B5" w14:textId="4D7B602E" w:rsidR="006C51F7" w:rsidRPr="00A77448" w:rsidRDefault="00BA7D17" w:rsidP="006C51F7">
            <w:pPr>
              <w:ind w:right="477" w:hanging="10"/>
              <w:rPr>
                <w:rFonts w:ascii="Times New Roman" w:eastAsia="Times New Roman" w:hAnsi="Times New Roman" w:cs="Times New Roman"/>
                <w:sz w:val="20"/>
                <w:szCs w:val="20"/>
              </w:rPr>
            </w:pPr>
            <w:r w:rsidRPr="00A77448">
              <w:rPr>
                <w:rFonts w:ascii="Times New Roman" w:hAnsi="Times New Roman"/>
                <w:sz w:val="20"/>
              </w:rPr>
              <w:t>None.</w:t>
            </w:r>
          </w:p>
        </w:tc>
      </w:tr>
      <w:tr w:rsidR="006C51F7" w:rsidRPr="006C51F7" w14:paraId="1BD7B1CD" w14:textId="77777777" w:rsidTr="0052653E">
        <w:tc>
          <w:tcPr>
            <w:tcW w:w="1361" w:type="dxa"/>
          </w:tcPr>
          <w:p w14:paraId="1D840697" w14:textId="41728470" w:rsidR="006C51F7" w:rsidRPr="00A77448" w:rsidRDefault="006C51F7" w:rsidP="006C51F7">
            <w:pPr>
              <w:jc w:val="center"/>
              <w:rPr>
                <w:rFonts w:ascii="Times New Roman" w:hAnsi="Times New Roman" w:cs="Times New Roman"/>
                <w:b/>
                <w:sz w:val="20"/>
                <w:szCs w:val="20"/>
              </w:rPr>
            </w:pPr>
            <w:r w:rsidRPr="00A77448">
              <w:rPr>
                <w:rFonts w:ascii="Times New Roman" w:hAnsi="Times New Roman"/>
                <w:b/>
                <w:sz w:val="20"/>
              </w:rPr>
              <w:t xml:space="preserve">§ </w:t>
            </w:r>
            <w:r w:rsidRPr="00A77448">
              <w:rPr>
                <w:rFonts w:ascii="Times New Roman" w:hAnsi="Times New Roman"/>
                <w:b/>
                <w:color w:val="000000"/>
                <w:sz w:val="20"/>
              </w:rPr>
              <w:t>5(2)(l)</w:t>
            </w:r>
          </w:p>
        </w:tc>
        <w:tc>
          <w:tcPr>
            <w:tcW w:w="4730" w:type="dxa"/>
          </w:tcPr>
          <w:p w14:paraId="6CFD870D" w14:textId="77777777" w:rsidR="006C51F7" w:rsidRPr="00A77448" w:rsidRDefault="006C51F7" w:rsidP="006C51F7">
            <w:pPr>
              <w:rPr>
                <w:rFonts w:ascii="Times New Roman" w:hAnsi="Times New Roman" w:cs="Times New Roman"/>
                <w:sz w:val="20"/>
                <w:szCs w:val="20"/>
              </w:rPr>
            </w:pPr>
            <w:r w:rsidRPr="00A77448">
              <w:rPr>
                <w:rFonts w:ascii="Times New Roman" w:hAnsi="Times New Roman"/>
                <w:sz w:val="20"/>
              </w:rPr>
              <w:t>Form of Bachelor's/Master's diploma examination different from the one stipulated in Section § 56(6)</w:t>
            </w:r>
          </w:p>
        </w:tc>
        <w:tc>
          <w:tcPr>
            <w:tcW w:w="7903" w:type="dxa"/>
          </w:tcPr>
          <w:p w14:paraId="5532E067" w14:textId="514EA332" w:rsidR="006C51F7" w:rsidRPr="006C51F7" w:rsidRDefault="00BA7D17" w:rsidP="006C51F7">
            <w:pPr>
              <w:ind w:right="477" w:hanging="10"/>
              <w:rPr>
                <w:rFonts w:ascii="Times New Roman" w:eastAsia="Times New Roman" w:hAnsi="Times New Roman" w:cs="Times New Roman"/>
                <w:color w:val="7030A0"/>
                <w:sz w:val="20"/>
                <w:szCs w:val="20"/>
              </w:rPr>
            </w:pPr>
            <w:r w:rsidRPr="00A77448">
              <w:rPr>
                <w:rFonts w:ascii="Times New Roman" w:hAnsi="Times New Roman"/>
                <w:sz w:val="20"/>
              </w:rPr>
              <w:t>None.</w:t>
            </w:r>
          </w:p>
        </w:tc>
      </w:tr>
    </w:tbl>
    <w:p w14:paraId="5681E4AE" w14:textId="77777777" w:rsidR="00810CB3" w:rsidRPr="006C51F7" w:rsidRDefault="00810CB3" w:rsidP="006C51F7">
      <w:pPr>
        <w:spacing w:after="0" w:line="240" w:lineRule="auto"/>
        <w:rPr>
          <w:rFonts w:ascii="Times New Roman" w:hAnsi="Times New Roman" w:cs="Times New Roman"/>
          <w:sz w:val="20"/>
          <w:szCs w:val="20"/>
        </w:rPr>
      </w:pPr>
    </w:p>
    <w:sectPr w:rsidR="00810CB3" w:rsidRPr="006C51F7" w:rsidSect="00810CB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E41"/>
    <w:multiLevelType w:val="hybridMultilevel"/>
    <w:tmpl w:val="E3666506"/>
    <w:lvl w:ilvl="0" w:tplc="2E5618A6">
      <w:start w:val="1"/>
      <w:numFmt w:val="decimal"/>
      <w:lvlText w:val="%1."/>
      <w:lvlJc w:val="left"/>
      <w:pPr>
        <w:ind w:left="945" w:firstLine="0"/>
      </w:pPr>
      <w:rPr>
        <w:rFonts w:ascii="Times New Roman" w:hAnsi="Times New Roman" w:cs="Times New Roman" w:hint="default"/>
        <w:b w:val="0"/>
        <w:i w:val="0"/>
        <w:iCs/>
        <w:strike w:val="0"/>
        <w:dstrike w:val="0"/>
        <w:color w:val="auto"/>
        <w:sz w:val="20"/>
        <w:szCs w:val="24"/>
        <w:u w:val="none" w:color="00000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850F60"/>
    <w:multiLevelType w:val="hybridMultilevel"/>
    <w:tmpl w:val="0D863AA2"/>
    <w:lvl w:ilvl="0" w:tplc="9B049694">
      <w:start w:val="8"/>
      <w:numFmt w:val="lowerLetter"/>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1908">
      <w:start w:val="1"/>
      <w:numFmt w:val="bullet"/>
      <w:lvlText w:val="-"/>
      <w:lvlJc w:val="left"/>
      <w:pPr>
        <w:ind w:left="706"/>
      </w:pPr>
      <w:rPr>
        <w:rFonts w:ascii="Courier New" w:hAnsi="Courier New" w:hint="default"/>
        <w:b w:val="0"/>
        <w:i/>
        <w:iCs/>
        <w:strike w:val="0"/>
        <w:dstrike w:val="0"/>
        <w:color w:val="7030A0"/>
        <w:sz w:val="24"/>
        <w:szCs w:val="24"/>
        <w:u w:val="none" w:color="000000"/>
        <w:bdr w:val="none" w:sz="0" w:space="0" w:color="auto"/>
        <w:shd w:val="clear" w:color="auto" w:fill="auto"/>
        <w:vertAlign w:val="baseline"/>
      </w:rPr>
    </w:lvl>
    <w:lvl w:ilvl="2" w:tplc="0AF267BE">
      <w:start w:val="1"/>
      <w:numFmt w:val="bullet"/>
      <w:lvlText w:val="▪"/>
      <w:lvlJc w:val="left"/>
      <w:pPr>
        <w:ind w:left="14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5FD60BD4">
      <w:start w:val="1"/>
      <w:numFmt w:val="bullet"/>
      <w:lvlText w:val="•"/>
      <w:lvlJc w:val="left"/>
      <w:pPr>
        <w:ind w:left="21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0164A23C">
      <w:start w:val="1"/>
      <w:numFmt w:val="bullet"/>
      <w:lvlText w:val="o"/>
      <w:lvlJc w:val="left"/>
      <w:pPr>
        <w:ind w:left="287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5D8AE4E4">
      <w:start w:val="1"/>
      <w:numFmt w:val="bullet"/>
      <w:lvlText w:val="▪"/>
      <w:lvlJc w:val="left"/>
      <w:pPr>
        <w:ind w:left="359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8A08C14C">
      <w:start w:val="1"/>
      <w:numFmt w:val="bullet"/>
      <w:lvlText w:val="•"/>
      <w:lvlJc w:val="left"/>
      <w:pPr>
        <w:ind w:left="431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3CF88482">
      <w:start w:val="1"/>
      <w:numFmt w:val="bullet"/>
      <w:lvlText w:val="o"/>
      <w:lvlJc w:val="left"/>
      <w:pPr>
        <w:ind w:left="50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CD5843B0">
      <w:start w:val="1"/>
      <w:numFmt w:val="bullet"/>
      <w:lvlText w:val="▪"/>
      <w:lvlJc w:val="left"/>
      <w:pPr>
        <w:ind w:left="57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2" w15:restartNumberingAfterBreak="0">
    <w:nsid w:val="28A75A17"/>
    <w:multiLevelType w:val="hybridMultilevel"/>
    <w:tmpl w:val="EF3C6D38"/>
    <w:lvl w:ilvl="0" w:tplc="88DCFC20">
      <w:start w:val="1"/>
      <w:numFmt w:val="decimal"/>
      <w:lvlText w:val="%1"/>
      <w:lvlJc w:val="left"/>
      <w:pPr>
        <w:ind w:left="3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1" w:tplc="0182160A">
      <w:start w:val="1"/>
      <w:numFmt w:val="lowerLetter"/>
      <w:lvlText w:val="%2)"/>
      <w:lvlJc w:val="left"/>
      <w:pPr>
        <w:ind w:left="715"/>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2" w:tplc="D56AC9FC">
      <w:start w:val="1"/>
      <w:numFmt w:val="lowerRoman"/>
      <w:lvlText w:val="%3"/>
      <w:lvlJc w:val="left"/>
      <w:pPr>
        <w:ind w:left="14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6E900302">
      <w:start w:val="1"/>
      <w:numFmt w:val="decimal"/>
      <w:lvlText w:val="%4"/>
      <w:lvlJc w:val="left"/>
      <w:pPr>
        <w:ind w:left="21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DB8E7FC6">
      <w:start w:val="1"/>
      <w:numFmt w:val="lowerLetter"/>
      <w:lvlText w:val="%5"/>
      <w:lvlJc w:val="left"/>
      <w:pPr>
        <w:ind w:left="287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33162E50">
      <w:start w:val="1"/>
      <w:numFmt w:val="lowerRoman"/>
      <w:lvlText w:val="%6"/>
      <w:lvlJc w:val="left"/>
      <w:pPr>
        <w:ind w:left="359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253E3DEE">
      <w:start w:val="1"/>
      <w:numFmt w:val="decimal"/>
      <w:lvlText w:val="%7"/>
      <w:lvlJc w:val="left"/>
      <w:pPr>
        <w:ind w:left="431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2F543364">
      <w:start w:val="1"/>
      <w:numFmt w:val="lowerLetter"/>
      <w:lvlText w:val="%8"/>
      <w:lvlJc w:val="left"/>
      <w:pPr>
        <w:ind w:left="50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E1147878">
      <w:start w:val="1"/>
      <w:numFmt w:val="lowerRoman"/>
      <w:lvlText w:val="%9"/>
      <w:lvlJc w:val="left"/>
      <w:pPr>
        <w:ind w:left="57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3" w15:restartNumberingAfterBreak="0">
    <w:nsid w:val="30C06ABE"/>
    <w:multiLevelType w:val="hybridMultilevel"/>
    <w:tmpl w:val="E4264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73736E"/>
    <w:multiLevelType w:val="hybridMultilevel"/>
    <w:tmpl w:val="28243024"/>
    <w:lvl w:ilvl="0" w:tplc="500A1D00">
      <w:start w:val="3"/>
      <w:numFmt w:val="decimal"/>
      <w:lvlText w:val="%1."/>
      <w:lvlJc w:val="left"/>
      <w:pPr>
        <w:ind w:left="307"/>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1" w:tplc="00783396">
      <w:start w:val="1"/>
      <w:numFmt w:val="lowerLetter"/>
      <w:lvlText w:val="%2"/>
      <w:lvlJc w:val="left"/>
      <w:pPr>
        <w:ind w:left="10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2" w:tplc="87902B90">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BB56684E">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4CCDFA0">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B5D8AF6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5290DA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239EB5E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DF962730">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5" w15:restartNumberingAfterBreak="0">
    <w:nsid w:val="386D653D"/>
    <w:multiLevelType w:val="hybridMultilevel"/>
    <w:tmpl w:val="654A243E"/>
    <w:lvl w:ilvl="0" w:tplc="6F60487E">
      <w:start w:val="1"/>
      <w:numFmt w:val="decimal"/>
      <w:lvlText w:val="%1."/>
      <w:lvlJc w:val="left"/>
      <w:pPr>
        <w:ind w:left="24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1" w:tplc="0C32540A">
      <w:start w:val="1"/>
      <w:numFmt w:val="lowerLetter"/>
      <w:lvlText w:val="%2"/>
      <w:lvlJc w:val="left"/>
      <w:pPr>
        <w:ind w:left="108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2" w:tplc="A4C22B9E">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AE8228C8">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A21104">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0E289A2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F26A62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74CC3B7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7F2ADF66">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6" w15:restartNumberingAfterBreak="0">
    <w:nsid w:val="41790E81"/>
    <w:multiLevelType w:val="hybridMultilevel"/>
    <w:tmpl w:val="33687EB8"/>
    <w:lvl w:ilvl="0" w:tplc="43464F50">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8F609D"/>
    <w:multiLevelType w:val="hybridMultilevel"/>
    <w:tmpl w:val="44D65866"/>
    <w:lvl w:ilvl="0" w:tplc="9B049694">
      <w:start w:val="8"/>
      <w:numFmt w:val="lowerLetter"/>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ECA94">
      <w:start w:val="1"/>
      <w:numFmt w:val="bullet"/>
      <w:lvlText w:val="-"/>
      <w:lvlJc w:val="left"/>
      <w:pPr>
        <w:ind w:left="706"/>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2" w:tplc="0AF267BE">
      <w:start w:val="1"/>
      <w:numFmt w:val="bullet"/>
      <w:lvlText w:val="▪"/>
      <w:lvlJc w:val="left"/>
      <w:pPr>
        <w:ind w:left="14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5FD60BD4">
      <w:start w:val="1"/>
      <w:numFmt w:val="bullet"/>
      <w:lvlText w:val="•"/>
      <w:lvlJc w:val="left"/>
      <w:pPr>
        <w:ind w:left="21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0164A23C">
      <w:start w:val="1"/>
      <w:numFmt w:val="bullet"/>
      <w:lvlText w:val="o"/>
      <w:lvlJc w:val="left"/>
      <w:pPr>
        <w:ind w:left="287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5D8AE4E4">
      <w:start w:val="1"/>
      <w:numFmt w:val="bullet"/>
      <w:lvlText w:val="▪"/>
      <w:lvlJc w:val="left"/>
      <w:pPr>
        <w:ind w:left="359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8A08C14C">
      <w:start w:val="1"/>
      <w:numFmt w:val="bullet"/>
      <w:lvlText w:val="•"/>
      <w:lvlJc w:val="left"/>
      <w:pPr>
        <w:ind w:left="431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3CF88482">
      <w:start w:val="1"/>
      <w:numFmt w:val="bullet"/>
      <w:lvlText w:val="o"/>
      <w:lvlJc w:val="left"/>
      <w:pPr>
        <w:ind w:left="50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CD5843B0">
      <w:start w:val="1"/>
      <w:numFmt w:val="bullet"/>
      <w:lvlText w:val="▪"/>
      <w:lvlJc w:val="left"/>
      <w:pPr>
        <w:ind w:left="57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8" w15:restartNumberingAfterBreak="0">
    <w:nsid w:val="4E9C7921"/>
    <w:multiLevelType w:val="hybridMultilevel"/>
    <w:tmpl w:val="85F80598"/>
    <w:lvl w:ilvl="0" w:tplc="9B049694">
      <w:start w:val="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95" w:hanging="360"/>
      </w:pPr>
    </w:lvl>
    <w:lvl w:ilvl="2" w:tplc="0415001B" w:tentative="1">
      <w:start w:val="1"/>
      <w:numFmt w:val="lowerRoman"/>
      <w:lvlText w:val="%3."/>
      <w:lvlJc w:val="right"/>
      <w:pPr>
        <w:ind w:left="1515" w:hanging="180"/>
      </w:pPr>
    </w:lvl>
    <w:lvl w:ilvl="3" w:tplc="0415000F" w:tentative="1">
      <w:start w:val="1"/>
      <w:numFmt w:val="decimal"/>
      <w:lvlText w:val="%4."/>
      <w:lvlJc w:val="left"/>
      <w:pPr>
        <w:ind w:left="2235" w:hanging="360"/>
      </w:pPr>
    </w:lvl>
    <w:lvl w:ilvl="4" w:tplc="04150019" w:tentative="1">
      <w:start w:val="1"/>
      <w:numFmt w:val="lowerLetter"/>
      <w:lvlText w:val="%5."/>
      <w:lvlJc w:val="left"/>
      <w:pPr>
        <w:ind w:left="2955" w:hanging="360"/>
      </w:pPr>
    </w:lvl>
    <w:lvl w:ilvl="5" w:tplc="0415001B" w:tentative="1">
      <w:start w:val="1"/>
      <w:numFmt w:val="lowerRoman"/>
      <w:lvlText w:val="%6."/>
      <w:lvlJc w:val="right"/>
      <w:pPr>
        <w:ind w:left="3675" w:hanging="180"/>
      </w:pPr>
    </w:lvl>
    <w:lvl w:ilvl="6" w:tplc="0415000F" w:tentative="1">
      <w:start w:val="1"/>
      <w:numFmt w:val="decimal"/>
      <w:lvlText w:val="%7."/>
      <w:lvlJc w:val="left"/>
      <w:pPr>
        <w:ind w:left="4395" w:hanging="360"/>
      </w:pPr>
    </w:lvl>
    <w:lvl w:ilvl="7" w:tplc="04150019" w:tentative="1">
      <w:start w:val="1"/>
      <w:numFmt w:val="lowerLetter"/>
      <w:lvlText w:val="%8."/>
      <w:lvlJc w:val="left"/>
      <w:pPr>
        <w:ind w:left="5115" w:hanging="360"/>
      </w:pPr>
    </w:lvl>
    <w:lvl w:ilvl="8" w:tplc="0415001B" w:tentative="1">
      <w:start w:val="1"/>
      <w:numFmt w:val="lowerRoman"/>
      <w:lvlText w:val="%9."/>
      <w:lvlJc w:val="right"/>
      <w:pPr>
        <w:ind w:left="5835" w:hanging="180"/>
      </w:pPr>
    </w:lvl>
  </w:abstractNum>
  <w:abstractNum w:abstractNumId="9" w15:restartNumberingAfterBreak="0">
    <w:nsid w:val="51893292"/>
    <w:multiLevelType w:val="hybridMultilevel"/>
    <w:tmpl w:val="F9364752"/>
    <w:lvl w:ilvl="0" w:tplc="E7A4295C">
      <w:start w:val="6"/>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0A262">
      <w:start w:val="1"/>
      <w:numFmt w:val="decimal"/>
      <w:lvlText w:val="%2."/>
      <w:lvlJc w:val="left"/>
      <w:pPr>
        <w:ind w:left="945"/>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2" w:tplc="04150017">
      <w:start w:val="1"/>
      <w:numFmt w:val="lowerLetter"/>
      <w:lvlText w:val="%3)"/>
      <w:lvlJc w:val="left"/>
      <w:pPr>
        <w:ind w:left="947"/>
      </w:pPr>
      <w:rPr>
        <w:b w:val="0"/>
        <w:i/>
        <w:iCs/>
        <w:strike w:val="0"/>
        <w:dstrike w:val="0"/>
        <w:color w:val="7030A0"/>
        <w:sz w:val="24"/>
        <w:szCs w:val="24"/>
        <w:u w:val="none" w:color="000000"/>
        <w:bdr w:val="none" w:sz="0" w:space="0" w:color="auto"/>
        <w:shd w:val="clear" w:color="auto" w:fill="auto"/>
        <w:vertAlign w:val="baseline"/>
      </w:rPr>
    </w:lvl>
    <w:lvl w:ilvl="3" w:tplc="628E66FC">
      <w:start w:val="1"/>
      <w:numFmt w:val="decimal"/>
      <w:lvlText w:val="%4"/>
      <w:lvlJc w:val="left"/>
      <w:pPr>
        <w:ind w:left="1788"/>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4A96F2D4">
      <w:start w:val="1"/>
      <w:numFmt w:val="lowerLetter"/>
      <w:lvlText w:val="%5"/>
      <w:lvlJc w:val="left"/>
      <w:pPr>
        <w:ind w:left="2508"/>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6AFEF1DE">
      <w:start w:val="1"/>
      <w:numFmt w:val="lowerRoman"/>
      <w:lvlText w:val="%6"/>
      <w:lvlJc w:val="left"/>
      <w:pPr>
        <w:ind w:left="3228"/>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730C116C">
      <w:start w:val="1"/>
      <w:numFmt w:val="decimal"/>
      <w:lvlText w:val="%7"/>
      <w:lvlJc w:val="left"/>
      <w:pPr>
        <w:ind w:left="3948"/>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A9581422">
      <w:start w:val="1"/>
      <w:numFmt w:val="lowerLetter"/>
      <w:lvlText w:val="%8"/>
      <w:lvlJc w:val="left"/>
      <w:pPr>
        <w:ind w:left="4668"/>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BBBA4BB8">
      <w:start w:val="1"/>
      <w:numFmt w:val="lowerRoman"/>
      <w:lvlText w:val="%9"/>
      <w:lvlJc w:val="left"/>
      <w:pPr>
        <w:ind w:left="5388"/>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10" w15:restartNumberingAfterBreak="0">
    <w:nsid w:val="51EA3EE0"/>
    <w:multiLevelType w:val="hybridMultilevel"/>
    <w:tmpl w:val="B1DCF932"/>
    <w:lvl w:ilvl="0" w:tplc="BA26E5A0">
      <w:start w:val="1"/>
      <w:numFmt w:val="decimal"/>
      <w:lvlText w:val="%1"/>
      <w:lvlJc w:val="left"/>
      <w:pPr>
        <w:ind w:left="360"/>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1" w:tplc="DC7C1C28">
      <w:start w:val="1"/>
      <w:numFmt w:val="lowerLetter"/>
      <w:lvlText w:val="%2"/>
      <w:lvlJc w:val="left"/>
      <w:pPr>
        <w:ind w:left="714"/>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2" w:tplc="823CDE30">
      <w:start w:val="1"/>
      <w:numFmt w:val="decimal"/>
      <w:lvlRestart w:val="0"/>
      <w:lvlText w:val="%3."/>
      <w:lvlJc w:val="left"/>
      <w:pPr>
        <w:ind w:left="1359"/>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3" w:tplc="60761C90">
      <w:start w:val="1"/>
      <w:numFmt w:val="decimal"/>
      <w:lvlText w:val="%4"/>
      <w:lvlJc w:val="left"/>
      <w:pPr>
        <w:ind w:left="1788"/>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4" w:tplc="041A9E8A">
      <w:start w:val="1"/>
      <w:numFmt w:val="lowerLetter"/>
      <w:lvlText w:val="%5"/>
      <w:lvlJc w:val="left"/>
      <w:pPr>
        <w:ind w:left="2508"/>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5" w:tplc="80744E90">
      <w:start w:val="1"/>
      <w:numFmt w:val="lowerRoman"/>
      <w:lvlText w:val="%6"/>
      <w:lvlJc w:val="left"/>
      <w:pPr>
        <w:ind w:left="3228"/>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6" w:tplc="7C56516C">
      <w:start w:val="1"/>
      <w:numFmt w:val="decimal"/>
      <w:lvlText w:val="%7"/>
      <w:lvlJc w:val="left"/>
      <w:pPr>
        <w:ind w:left="3948"/>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7" w:tplc="FD52C55A">
      <w:start w:val="1"/>
      <w:numFmt w:val="lowerLetter"/>
      <w:lvlText w:val="%8"/>
      <w:lvlJc w:val="left"/>
      <w:pPr>
        <w:ind w:left="4668"/>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lvl w:ilvl="8" w:tplc="85826A48">
      <w:start w:val="1"/>
      <w:numFmt w:val="lowerRoman"/>
      <w:lvlText w:val="%9"/>
      <w:lvlJc w:val="left"/>
      <w:pPr>
        <w:ind w:left="5388"/>
      </w:pPr>
      <w:rPr>
        <w:rFonts w:ascii="Times New Roman" w:eastAsia="Times New Roman" w:hAnsi="Times New Roman" w:cs="Times New Roman"/>
        <w:b w:val="0"/>
        <w:i w:val="0"/>
        <w:strike w:val="0"/>
        <w:dstrike w:val="0"/>
        <w:color w:val="7030A0"/>
        <w:sz w:val="24"/>
        <w:szCs w:val="24"/>
        <w:u w:val="none" w:color="000000"/>
        <w:bdr w:val="none" w:sz="0" w:space="0" w:color="auto"/>
        <w:shd w:val="clear" w:color="auto" w:fill="auto"/>
        <w:vertAlign w:val="baseline"/>
      </w:rPr>
    </w:lvl>
  </w:abstractNum>
  <w:abstractNum w:abstractNumId="11" w15:restartNumberingAfterBreak="0">
    <w:nsid w:val="67B008AB"/>
    <w:multiLevelType w:val="hybridMultilevel"/>
    <w:tmpl w:val="84E0FA5A"/>
    <w:lvl w:ilvl="0" w:tplc="1AEC134A">
      <w:start w:val="1"/>
      <w:numFmt w:val="lowerLetter"/>
      <w:lvlText w:val="%1)"/>
      <w:lvlJc w:val="left"/>
      <w:pPr>
        <w:ind w:left="1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1" w:tplc="7D9096A8">
      <w:start w:val="1"/>
      <w:numFmt w:val="lowerLetter"/>
      <w:lvlText w:val="%2"/>
      <w:lvlJc w:val="left"/>
      <w:pPr>
        <w:ind w:left="10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2" w:tplc="3418E6D6">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2086FE6C">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9C0C8A">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7E54D18E">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DCB2460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A874D860">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688E91BC">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12" w15:restartNumberingAfterBreak="0">
    <w:nsid w:val="707621D8"/>
    <w:multiLevelType w:val="hybridMultilevel"/>
    <w:tmpl w:val="30044F88"/>
    <w:lvl w:ilvl="0" w:tplc="55C0FAC4">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C67976"/>
    <w:multiLevelType w:val="hybridMultilevel"/>
    <w:tmpl w:val="09B6F332"/>
    <w:lvl w:ilvl="0" w:tplc="43464F50">
      <w:start w:val="1"/>
      <w:numFmt w:val="decimal"/>
      <w:lvlText w:val="%1."/>
      <w:lvlJc w:val="left"/>
      <w:pPr>
        <w:ind w:left="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95" w:hanging="360"/>
      </w:pPr>
    </w:lvl>
    <w:lvl w:ilvl="2" w:tplc="0415001B" w:tentative="1">
      <w:start w:val="1"/>
      <w:numFmt w:val="lowerRoman"/>
      <w:lvlText w:val="%3."/>
      <w:lvlJc w:val="right"/>
      <w:pPr>
        <w:ind w:left="1515" w:hanging="180"/>
      </w:pPr>
    </w:lvl>
    <w:lvl w:ilvl="3" w:tplc="0415000F" w:tentative="1">
      <w:start w:val="1"/>
      <w:numFmt w:val="decimal"/>
      <w:lvlText w:val="%4."/>
      <w:lvlJc w:val="left"/>
      <w:pPr>
        <w:ind w:left="2235" w:hanging="360"/>
      </w:pPr>
    </w:lvl>
    <w:lvl w:ilvl="4" w:tplc="04150019" w:tentative="1">
      <w:start w:val="1"/>
      <w:numFmt w:val="lowerLetter"/>
      <w:lvlText w:val="%5."/>
      <w:lvlJc w:val="left"/>
      <w:pPr>
        <w:ind w:left="2955" w:hanging="360"/>
      </w:pPr>
    </w:lvl>
    <w:lvl w:ilvl="5" w:tplc="0415001B" w:tentative="1">
      <w:start w:val="1"/>
      <w:numFmt w:val="lowerRoman"/>
      <w:lvlText w:val="%6."/>
      <w:lvlJc w:val="right"/>
      <w:pPr>
        <w:ind w:left="3675" w:hanging="180"/>
      </w:pPr>
    </w:lvl>
    <w:lvl w:ilvl="6" w:tplc="0415000F" w:tentative="1">
      <w:start w:val="1"/>
      <w:numFmt w:val="decimal"/>
      <w:lvlText w:val="%7."/>
      <w:lvlJc w:val="left"/>
      <w:pPr>
        <w:ind w:left="4395" w:hanging="360"/>
      </w:pPr>
    </w:lvl>
    <w:lvl w:ilvl="7" w:tplc="04150019" w:tentative="1">
      <w:start w:val="1"/>
      <w:numFmt w:val="lowerLetter"/>
      <w:lvlText w:val="%8."/>
      <w:lvlJc w:val="left"/>
      <w:pPr>
        <w:ind w:left="5115" w:hanging="360"/>
      </w:pPr>
    </w:lvl>
    <w:lvl w:ilvl="8" w:tplc="0415001B" w:tentative="1">
      <w:start w:val="1"/>
      <w:numFmt w:val="lowerRoman"/>
      <w:lvlText w:val="%9."/>
      <w:lvlJc w:val="right"/>
      <w:pPr>
        <w:ind w:left="5835" w:hanging="180"/>
      </w:pPr>
    </w:lvl>
  </w:abstractNum>
  <w:abstractNum w:abstractNumId="14" w15:restartNumberingAfterBreak="0">
    <w:nsid w:val="7C841C9F"/>
    <w:multiLevelType w:val="hybridMultilevel"/>
    <w:tmpl w:val="7FB27114"/>
    <w:lvl w:ilvl="0" w:tplc="EAA41F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D48797D"/>
    <w:multiLevelType w:val="hybridMultilevel"/>
    <w:tmpl w:val="0694C872"/>
    <w:lvl w:ilvl="0" w:tplc="6F60487E">
      <w:start w:val="1"/>
      <w:numFmt w:val="decimal"/>
      <w:lvlText w:val="%1."/>
      <w:lvlJc w:val="left"/>
      <w:pPr>
        <w:ind w:left="24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1" w:tplc="A5D8EAA2">
      <w:start w:val="1"/>
      <w:numFmt w:val="lowerLetter"/>
      <w:lvlText w:val="%2)"/>
      <w:lvlJc w:val="left"/>
      <w:pPr>
        <w:ind w:left="1080"/>
      </w:pPr>
      <w:rPr>
        <w:rFonts w:ascii="Times New Roman" w:hAnsi="Times New Roman" w:hint="default"/>
        <w:b w:val="0"/>
        <w:i w:val="0"/>
        <w:iCs/>
        <w:strike w:val="0"/>
        <w:dstrike w:val="0"/>
        <w:color w:val="7030A0"/>
        <w:sz w:val="20"/>
        <w:szCs w:val="24"/>
        <w:u w:val="none" w:color="000000"/>
        <w:bdr w:val="none" w:sz="0" w:space="0" w:color="auto"/>
        <w:shd w:val="clear" w:color="auto" w:fill="auto"/>
        <w:vertAlign w:val="baseline"/>
      </w:rPr>
    </w:lvl>
    <w:lvl w:ilvl="2" w:tplc="A4C22B9E">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AE8228C8">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A21104">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0E289A2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F26A62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74CC3B7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7F2ADF66">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num w:numId="1" w16cid:durableId="540477591">
    <w:abstractNumId w:val="10"/>
  </w:num>
  <w:num w:numId="2" w16cid:durableId="300235786">
    <w:abstractNumId w:val="9"/>
  </w:num>
  <w:num w:numId="3" w16cid:durableId="1495994177">
    <w:abstractNumId w:val="2"/>
  </w:num>
  <w:num w:numId="4" w16cid:durableId="491525847">
    <w:abstractNumId w:val="7"/>
  </w:num>
  <w:num w:numId="5" w16cid:durableId="809371470">
    <w:abstractNumId w:val="1"/>
  </w:num>
  <w:num w:numId="6" w16cid:durableId="1592741118">
    <w:abstractNumId w:val="8"/>
  </w:num>
  <w:num w:numId="7" w16cid:durableId="495151305">
    <w:abstractNumId w:val="13"/>
  </w:num>
  <w:num w:numId="8" w16cid:durableId="1498300414">
    <w:abstractNumId w:val="6"/>
  </w:num>
  <w:num w:numId="9" w16cid:durableId="770472457">
    <w:abstractNumId w:val="12"/>
  </w:num>
  <w:num w:numId="10" w16cid:durableId="1084032749">
    <w:abstractNumId w:val="0"/>
  </w:num>
  <w:num w:numId="11" w16cid:durableId="2134325219">
    <w:abstractNumId w:val="5"/>
  </w:num>
  <w:num w:numId="12" w16cid:durableId="1619800473">
    <w:abstractNumId w:val="11"/>
  </w:num>
  <w:num w:numId="13" w16cid:durableId="1959140524">
    <w:abstractNumId w:val="4"/>
  </w:num>
  <w:num w:numId="14" w16cid:durableId="760026667">
    <w:abstractNumId w:val="15"/>
  </w:num>
  <w:num w:numId="15" w16cid:durableId="1262690421">
    <w:abstractNumId w:val="3"/>
  </w:num>
  <w:num w:numId="16" w16cid:durableId="1956597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zUyMjAxMzcwtjBQ0lEKTi0uzszPAykwrAUAGxPW8CwAAAA="/>
  </w:docVars>
  <w:rsids>
    <w:rsidRoot w:val="00810CB3"/>
    <w:rsid w:val="00006338"/>
    <w:rsid w:val="00026EE3"/>
    <w:rsid w:val="000469C2"/>
    <w:rsid w:val="00075996"/>
    <w:rsid w:val="00090D5E"/>
    <w:rsid w:val="00096F74"/>
    <w:rsid w:val="001740B5"/>
    <w:rsid w:val="001979B7"/>
    <w:rsid w:val="00263BCC"/>
    <w:rsid w:val="002C0E50"/>
    <w:rsid w:val="003039D5"/>
    <w:rsid w:val="003317B3"/>
    <w:rsid w:val="00334486"/>
    <w:rsid w:val="003C105B"/>
    <w:rsid w:val="003C5BB8"/>
    <w:rsid w:val="003E4E69"/>
    <w:rsid w:val="003F43F1"/>
    <w:rsid w:val="00480576"/>
    <w:rsid w:val="004A705A"/>
    <w:rsid w:val="004D3B60"/>
    <w:rsid w:val="0052653E"/>
    <w:rsid w:val="00550D87"/>
    <w:rsid w:val="00590C7E"/>
    <w:rsid w:val="005F7374"/>
    <w:rsid w:val="0061296E"/>
    <w:rsid w:val="006654B6"/>
    <w:rsid w:val="0068659B"/>
    <w:rsid w:val="006C51F7"/>
    <w:rsid w:val="00733497"/>
    <w:rsid w:val="00756B2E"/>
    <w:rsid w:val="007F793C"/>
    <w:rsid w:val="00803DA4"/>
    <w:rsid w:val="008072B0"/>
    <w:rsid w:val="00810CB3"/>
    <w:rsid w:val="00897506"/>
    <w:rsid w:val="008A53BF"/>
    <w:rsid w:val="0091086C"/>
    <w:rsid w:val="00946754"/>
    <w:rsid w:val="00967B95"/>
    <w:rsid w:val="00975905"/>
    <w:rsid w:val="009829C8"/>
    <w:rsid w:val="0098674B"/>
    <w:rsid w:val="009E2BC7"/>
    <w:rsid w:val="009F7FDC"/>
    <w:rsid w:val="00A12361"/>
    <w:rsid w:val="00A13B05"/>
    <w:rsid w:val="00A56EDD"/>
    <w:rsid w:val="00A66B78"/>
    <w:rsid w:val="00A77448"/>
    <w:rsid w:val="00AB7D05"/>
    <w:rsid w:val="00AD753B"/>
    <w:rsid w:val="00B06004"/>
    <w:rsid w:val="00B65026"/>
    <w:rsid w:val="00BA719A"/>
    <w:rsid w:val="00BA7D17"/>
    <w:rsid w:val="00BB4A41"/>
    <w:rsid w:val="00C3409C"/>
    <w:rsid w:val="00CA06BF"/>
    <w:rsid w:val="00CA66F3"/>
    <w:rsid w:val="00D42F30"/>
    <w:rsid w:val="00D54D6D"/>
    <w:rsid w:val="00E544FD"/>
    <w:rsid w:val="00E83D3B"/>
    <w:rsid w:val="00EC30C0"/>
    <w:rsid w:val="00ED751F"/>
    <w:rsid w:val="00F74F91"/>
    <w:rsid w:val="00FA4F19"/>
    <w:rsid w:val="00FA53EF"/>
    <w:rsid w:val="00FE4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5019"/>
  <w15:chartTrackingRefBased/>
  <w15:docId w15:val="{298E456C-D325-4C77-A9ED-FA438BBF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1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1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C51F7"/>
    <w:pPr>
      <w:ind w:left="720"/>
      <w:contextualSpacing/>
    </w:pPr>
  </w:style>
  <w:style w:type="character" w:styleId="Odwoaniedokomentarza">
    <w:name w:val="annotation reference"/>
    <w:basedOn w:val="Domylnaczcionkaakapitu"/>
    <w:uiPriority w:val="99"/>
    <w:semiHidden/>
    <w:unhideWhenUsed/>
    <w:rsid w:val="00BB4A41"/>
    <w:rPr>
      <w:sz w:val="16"/>
      <w:szCs w:val="16"/>
    </w:rPr>
  </w:style>
  <w:style w:type="paragraph" w:styleId="Tekstkomentarza">
    <w:name w:val="annotation text"/>
    <w:basedOn w:val="Normalny"/>
    <w:link w:val="TekstkomentarzaZnak"/>
    <w:uiPriority w:val="99"/>
    <w:semiHidden/>
    <w:unhideWhenUsed/>
    <w:rsid w:val="00BB4A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4A41"/>
    <w:rPr>
      <w:sz w:val="20"/>
      <w:szCs w:val="20"/>
    </w:rPr>
  </w:style>
  <w:style w:type="paragraph" w:styleId="Tematkomentarza">
    <w:name w:val="annotation subject"/>
    <w:basedOn w:val="Tekstkomentarza"/>
    <w:next w:val="Tekstkomentarza"/>
    <w:link w:val="TematkomentarzaZnak"/>
    <w:uiPriority w:val="99"/>
    <w:semiHidden/>
    <w:unhideWhenUsed/>
    <w:rsid w:val="00BB4A41"/>
    <w:rPr>
      <w:b/>
      <w:bCs/>
    </w:rPr>
  </w:style>
  <w:style w:type="character" w:customStyle="1" w:styleId="TematkomentarzaZnak">
    <w:name w:val="Temat komentarza Znak"/>
    <w:basedOn w:val="TekstkomentarzaZnak"/>
    <w:link w:val="Tematkomentarza"/>
    <w:uiPriority w:val="99"/>
    <w:semiHidden/>
    <w:rsid w:val="00BB4A41"/>
    <w:rPr>
      <w:b/>
      <w:bCs/>
      <w:sz w:val="20"/>
      <w:szCs w:val="20"/>
    </w:rPr>
  </w:style>
  <w:style w:type="paragraph" w:styleId="Tekstdymka">
    <w:name w:val="Balloon Text"/>
    <w:basedOn w:val="Normalny"/>
    <w:link w:val="TekstdymkaZnak"/>
    <w:uiPriority w:val="99"/>
    <w:semiHidden/>
    <w:unhideWhenUsed/>
    <w:rsid w:val="00BB4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4A41"/>
    <w:rPr>
      <w:rFonts w:ascii="Segoe UI" w:hAnsi="Segoe UI" w:cs="Segoe UI"/>
      <w:sz w:val="18"/>
      <w:szCs w:val="18"/>
    </w:rPr>
  </w:style>
  <w:style w:type="paragraph" w:styleId="Poprawka">
    <w:name w:val="Revision"/>
    <w:hidden/>
    <w:uiPriority w:val="99"/>
    <w:semiHidden/>
    <w:rsid w:val="00BB4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158A4-1EFD-4F5E-9E90-57C48876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9251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Sokołowicz</dc:creator>
  <cp:keywords/>
  <dc:description/>
  <cp:lastModifiedBy>Natalia Halicka</cp:lastModifiedBy>
  <cp:revision>2</cp:revision>
  <dcterms:created xsi:type="dcterms:W3CDTF">2023-03-27T07:34:00Z</dcterms:created>
  <dcterms:modified xsi:type="dcterms:W3CDTF">2023-03-27T07:34:00Z</dcterms:modified>
</cp:coreProperties>
</file>